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3727B" w14:textId="6CC34F77" w:rsidR="00A91786" w:rsidRPr="00AA6B44" w:rsidRDefault="00A91786" w:rsidP="00A91786">
      <w:pPr>
        <w:spacing w:after="120"/>
        <w:ind w:left="1985" w:hanging="1985"/>
        <w:rPr>
          <w:rFonts w:ascii="Arial" w:eastAsiaTheme="minorEastAsia" w:hAnsi="Arial" w:cs="Arial"/>
          <w:b/>
          <w:sz w:val="24"/>
          <w:szCs w:val="24"/>
          <w:lang w:val="en-US" w:eastAsia="zh-CN"/>
        </w:rPr>
      </w:pPr>
      <w:r w:rsidRPr="00AA6B44">
        <w:rPr>
          <w:rFonts w:ascii="Arial" w:eastAsiaTheme="minorEastAsia" w:hAnsi="Arial" w:cs="Arial"/>
          <w:b/>
          <w:sz w:val="24"/>
          <w:szCs w:val="24"/>
          <w:lang w:val="en-US" w:eastAsia="zh-CN"/>
        </w:rPr>
        <w:t>3GPP TSG-RAN WG4 Meeting #111</w:t>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Pr="00AA6B44">
        <w:rPr>
          <w:rFonts w:ascii="Arial" w:eastAsiaTheme="minorEastAsia" w:hAnsi="Arial" w:cs="Arial"/>
          <w:b/>
          <w:sz w:val="24"/>
          <w:szCs w:val="24"/>
          <w:lang w:val="en-US" w:eastAsia="zh-CN"/>
        </w:rPr>
        <w:tab/>
      </w:r>
      <w:r w:rsidR="00EA4968" w:rsidRPr="00EA4968">
        <w:rPr>
          <w:rFonts w:ascii="Arial" w:eastAsiaTheme="minorEastAsia" w:hAnsi="Arial" w:cs="Arial"/>
          <w:b/>
          <w:sz w:val="24"/>
          <w:szCs w:val="24"/>
          <w:lang w:val="en-US" w:eastAsia="zh-CN"/>
        </w:rPr>
        <w:t>R4-2409194</w:t>
      </w:r>
    </w:p>
    <w:p w14:paraId="2637FD31" w14:textId="6824FD4F" w:rsidR="001E0A28" w:rsidRPr="00AA6B44" w:rsidRDefault="00A91786" w:rsidP="00A91786">
      <w:pPr>
        <w:spacing w:after="120"/>
        <w:ind w:left="1985" w:hanging="1985"/>
        <w:rPr>
          <w:rFonts w:ascii="Arial" w:eastAsiaTheme="minorEastAsia" w:hAnsi="Arial" w:cs="Arial"/>
          <w:b/>
          <w:sz w:val="24"/>
          <w:szCs w:val="24"/>
          <w:lang w:val="en-US" w:eastAsia="zh-CN"/>
        </w:rPr>
      </w:pPr>
      <w:r w:rsidRPr="00AA6B44">
        <w:rPr>
          <w:rFonts w:ascii="Arial" w:eastAsiaTheme="minorEastAsia" w:hAnsi="Arial" w:cs="Arial"/>
          <w:b/>
          <w:sz w:val="24"/>
          <w:szCs w:val="24"/>
          <w:lang w:val="en-US" w:eastAsia="zh-CN"/>
        </w:rPr>
        <w:t xml:space="preserve">Fukuoka City, Fukuoka, Japan, 20th – 24th </w:t>
      </w:r>
      <w:proofErr w:type="gramStart"/>
      <w:r w:rsidRPr="00AA6B44">
        <w:rPr>
          <w:rFonts w:ascii="Arial" w:eastAsiaTheme="minorEastAsia" w:hAnsi="Arial" w:cs="Arial"/>
          <w:b/>
          <w:sz w:val="24"/>
          <w:szCs w:val="24"/>
          <w:lang w:val="en-US" w:eastAsia="zh-CN"/>
        </w:rPr>
        <w:t>May,</w:t>
      </w:r>
      <w:proofErr w:type="gramEnd"/>
      <w:r w:rsidRPr="00AA6B44">
        <w:rPr>
          <w:rFonts w:ascii="Arial" w:eastAsiaTheme="minorEastAsia" w:hAnsi="Arial" w:cs="Arial"/>
          <w:b/>
          <w:sz w:val="24"/>
          <w:szCs w:val="24"/>
          <w:lang w:val="en-US" w:eastAsia="zh-CN"/>
        </w:rPr>
        <w:t xml:space="preserve"> 2024</w:t>
      </w:r>
    </w:p>
    <w:p w14:paraId="4C652C3E" w14:textId="77777777" w:rsidR="00A91786" w:rsidRPr="00AA6B44" w:rsidRDefault="00A91786" w:rsidP="00A91786">
      <w:pPr>
        <w:spacing w:after="120"/>
        <w:ind w:left="1985" w:hanging="1985"/>
        <w:rPr>
          <w:rFonts w:ascii="Arial" w:eastAsia="MS Mincho" w:hAnsi="Arial" w:cs="Arial"/>
          <w:b/>
          <w:sz w:val="22"/>
          <w:lang w:val="en-US"/>
        </w:rPr>
      </w:pPr>
    </w:p>
    <w:p w14:paraId="282755FA" w14:textId="043B874B" w:rsidR="00C24D2F" w:rsidRPr="00AA6B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AA6B44">
        <w:rPr>
          <w:rFonts w:ascii="Arial" w:eastAsia="MS Mincho" w:hAnsi="Arial" w:cs="Arial"/>
          <w:b/>
          <w:color w:val="000000"/>
          <w:sz w:val="22"/>
          <w:lang w:val="en-US"/>
        </w:rPr>
        <w:t xml:space="preserve">Agenda </w:t>
      </w:r>
      <w:r w:rsidR="007D19B7" w:rsidRPr="00AA6B44">
        <w:rPr>
          <w:rFonts w:ascii="Arial" w:eastAsia="MS Mincho" w:hAnsi="Arial" w:cs="Arial"/>
          <w:b/>
          <w:color w:val="000000"/>
          <w:sz w:val="22"/>
          <w:lang w:val="en-US"/>
        </w:rPr>
        <w:t>item</w:t>
      </w:r>
      <w:r w:rsidRPr="00AA6B44">
        <w:rPr>
          <w:rFonts w:ascii="Arial" w:eastAsia="MS Mincho" w:hAnsi="Arial" w:cs="Arial"/>
          <w:b/>
          <w:color w:val="000000"/>
          <w:sz w:val="22"/>
          <w:lang w:val="en-US"/>
        </w:rPr>
        <w:t>:</w:t>
      </w:r>
      <w:r w:rsidRPr="00AA6B44">
        <w:rPr>
          <w:rFonts w:ascii="Arial" w:eastAsia="MS Mincho" w:hAnsi="Arial" w:cs="Arial"/>
          <w:b/>
          <w:color w:val="000000"/>
          <w:sz w:val="22"/>
          <w:lang w:val="en-US"/>
        </w:rPr>
        <w:tab/>
      </w:r>
      <w:r w:rsidRPr="00AA6B44">
        <w:rPr>
          <w:rFonts w:ascii="Arial" w:eastAsia="MS Mincho" w:hAnsi="Arial" w:cs="Arial"/>
          <w:b/>
          <w:color w:val="000000"/>
          <w:sz w:val="22"/>
          <w:lang w:val="en-US" w:eastAsia="ja-JP"/>
        </w:rPr>
        <w:tab/>
      </w:r>
      <w:r w:rsidRPr="00AA6B44">
        <w:rPr>
          <w:rFonts w:ascii="Arial" w:eastAsia="MS Mincho" w:hAnsi="Arial" w:cs="Arial"/>
          <w:b/>
          <w:color w:val="000000"/>
          <w:sz w:val="22"/>
          <w:lang w:val="en-US" w:eastAsia="ja-JP"/>
        </w:rPr>
        <w:tab/>
      </w:r>
      <w:r w:rsidR="001B41C5" w:rsidRPr="00AA6B44">
        <w:rPr>
          <w:rFonts w:ascii="Arial" w:eastAsia="MS Mincho" w:hAnsi="Arial" w:cs="Arial"/>
          <w:b/>
          <w:color w:val="000000"/>
          <w:sz w:val="22"/>
          <w:lang w:val="en-US" w:eastAsia="ja-JP"/>
        </w:rPr>
        <w:t>10.1.1</w:t>
      </w:r>
      <w:r w:rsidR="00646E75" w:rsidRPr="00AA6B44">
        <w:rPr>
          <w:rFonts w:ascii="Arial" w:eastAsia="MS Mincho" w:hAnsi="Arial" w:cs="Arial"/>
          <w:b/>
          <w:color w:val="000000"/>
          <w:sz w:val="22"/>
          <w:lang w:val="en-US" w:eastAsia="ja-JP"/>
        </w:rPr>
        <w:t>.3.1</w:t>
      </w:r>
    </w:p>
    <w:p w14:paraId="50D5329D" w14:textId="6AA99F59" w:rsidR="00915D73" w:rsidRPr="00AA6B44" w:rsidRDefault="00915D73" w:rsidP="00915D73">
      <w:pPr>
        <w:spacing w:after="120"/>
        <w:ind w:left="1985" w:hanging="1985"/>
        <w:rPr>
          <w:rFonts w:ascii="Arial" w:hAnsi="Arial" w:cs="Arial"/>
          <w:color w:val="000000"/>
          <w:sz w:val="22"/>
          <w:lang w:val="en-US" w:eastAsia="zh-CN"/>
        </w:rPr>
      </w:pPr>
      <w:r w:rsidRPr="00AA6B44">
        <w:rPr>
          <w:rFonts w:ascii="Arial" w:eastAsia="MS Mincho" w:hAnsi="Arial" w:cs="Arial"/>
          <w:b/>
          <w:sz w:val="22"/>
          <w:lang w:val="en-US"/>
        </w:rPr>
        <w:t>Source:</w:t>
      </w:r>
      <w:r w:rsidRPr="00AA6B44">
        <w:rPr>
          <w:rFonts w:ascii="Arial" w:eastAsia="MS Mincho" w:hAnsi="Arial" w:cs="Arial"/>
          <w:b/>
          <w:sz w:val="22"/>
          <w:lang w:val="en-US"/>
        </w:rPr>
        <w:tab/>
      </w:r>
      <w:r w:rsidR="00532C8A" w:rsidRPr="00AA6B44">
        <w:rPr>
          <w:rFonts w:ascii="Arial" w:hAnsi="Arial" w:cs="Arial"/>
          <w:color w:val="000000"/>
          <w:sz w:val="22"/>
          <w:lang w:val="en-US" w:eastAsia="zh-CN"/>
        </w:rPr>
        <w:t>Nokia</w:t>
      </w:r>
    </w:p>
    <w:p w14:paraId="1E0389E7" w14:textId="0EE0127E" w:rsidR="00915D73" w:rsidRPr="00AA6B44" w:rsidRDefault="00915D73" w:rsidP="00915D73">
      <w:pPr>
        <w:spacing w:after="120"/>
        <w:ind w:left="1985" w:hanging="1985"/>
        <w:rPr>
          <w:rFonts w:ascii="Arial" w:eastAsiaTheme="minorEastAsia" w:hAnsi="Arial" w:cs="Arial"/>
          <w:color w:val="000000"/>
          <w:sz w:val="22"/>
          <w:szCs w:val="22"/>
          <w:lang w:val="en-US" w:eastAsia="zh-CN"/>
        </w:rPr>
      </w:pPr>
      <w:r w:rsidRPr="00AA6B44">
        <w:rPr>
          <w:rFonts w:ascii="Arial" w:eastAsia="MS Mincho" w:hAnsi="Arial" w:cs="Arial"/>
          <w:b/>
          <w:color w:val="000000" w:themeColor="text1"/>
          <w:sz w:val="22"/>
          <w:szCs w:val="22"/>
          <w:lang w:val="en-US"/>
        </w:rPr>
        <w:t>Title:</w:t>
      </w:r>
      <w:r w:rsidRPr="00AA6B44">
        <w:rPr>
          <w:lang w:val="en-US"/>
        </w:rPr>
        <w:tab/>
      </w:r>
      <w:r w:rsidR="00EC29EC" w:rsidRPr="00AA6B44">
        <w:rPr>
          <w:rFonts w:ascii="Arial" w:eastAsia="MS Mincho" w:hAnsi="Arial" w:cs="Arial"/>
          <w:b/>
          <w:color w:val="000000" w:themeColor="text1"/>
          <w:sz w:val="22"/>
          <w:szCs w:val="22"/>
          <w:lang w:val="en-US"/>
        </w:rPr>
        <w:t>Power domain enhancements for single carrier</w:t>
      </w:r>
    </w:p>
    <w:p w14:paraId="67B0962B" w14:textId="5E260C8C" w:rsidR="00915D73" w:rsidRPr="00AA6B44" w:rsidRDefault="00915D73" w:rsidP="00915D73">
      <w:pPr>
        <w:spacing w:after="120"/>
        <w:ind w:left="1985" w:hanging="1985"/>
        <w:rPr>
          <w:rFonts w:ascii="Arial" w:eastAsiaTheme="minorEastAsia" w:hAnsi="Arial" w:cs="Arial"/>
          <w:sz w:val="22"/>
          <w:lang w:val="en-US" w:eastAsia="zh-CN"/>
        </w:rPr>
      </w:pPr>
      <w:r w:rsidRPr="00AA6B44">
        <w:rPr>
          <w:rFonts w:ascii="Arial" w:eastAsia="MS Mincho" w:hAnsi="Arial" w:cs="Arial"/>
          <w:b/>
          <w:color w:val="000000"/>
          <w:sz w:val="22"/>
          <w:lang w:val="en-US"/>
        </w:rPr>
        <w:t>Document for:</w:t>
      </w:r>
      <w:r w:rsidRPr="00AA6B44">
        <w:rPr>
          <w:rFonts w:ascii="Arial" w:eastAsia="MS Mincho" w:hAnsi="Arial" w:cs="Arial"/>
          <w:b/>
          <w:color w:val="000000"/>
          <w:sz w:val="22"/>
          <w:lang w:val="en-US"/>
        </w:rPr>
        <w:tab/>
      </w:r>
      <w:r w:rsidR="004C259C" w:rsidRPr="00AA6B44">
        <w:rPr>
          <w:rFonts w:ascii="Arial" w:eastAsiaTheme="minorEastAsia" w:hAnsi="Arial" w:cs="Arial"/>
          <w:color w:val="000000"/>
          <w:sz w:val="22"/>
          <w:lang w:val="en-US" w:eastAsia="zh-CN"/>
        </w:rPr>
        <w:t>Discussion</w:t>
      </w:r>
    </w:p>
    <w:p w14:paraId="4A0AE149" w14:textId="4268E307" w:rsidR="005D7AF8" w:rsidRPr="00AA6B44" w:rsidRDefault="00915D73" w:rsidP="00EA4F75">
      <w:pPr>
        <w:pStyle w:val="Heading1"/>
        <w:rPr>
          <w:rFonts w:eastAsiaTheme="minorEastAsia" w:cs="Arial"/>
          <w:lang w:val="en-US" w:eastAsia="zh-CN"/>
        </w:rPr>
      </w:pPr>
      <w:r w:rsidRPr="00AA6B44">
        <w:rPr>
          <w:rFonts w:cs="Arial"/>
          <w:lang w:val="en-US" w:eastAsia="ja-JP"/>
        </w:rPr>
        <w:t>Introduction</w:t>
      </w:r>
    </w:p>
    <w:p w14:paraId="5435C665" w14:textId="77777777" w:rsidR="006C05E5" w:rsidRPr="00AA6B44" w:rsidRDefault="006C05E5" w:rsidP="00453BCE">
      <w:pPr>
        <w:jc w:val="both"/>
        <w:rPr>
          <w:rFonts w:ascii="Arial" w:hAnsi="Arial" w:cs="Arial"/>
          <w:lang w:val="en-US"/>
        </w:rPr>
      </w:pPr>
      <w:r w:rsidRPr="00AA6B44">
        <w:rPr>
          <w:rFonts w:ascii="Arial" w:hAnsi="Arial" w:cs="Arial"/>
          <w:lang w:val="en-US"/>
        </w:rPr>
        <w:t xml:space="preserve">The following MPR reduction work has been approved as part of the RAN4 Rel-19. One motivation for this work is generally relaxing requirements for UEs that have such frequency allocation that makes meeting the requirements less important e.g. inner allocation, UE channel bandwidth within BS bandwidth. Based on RAN4 discussions another motivation is lower complexity UEs such as </w:t>
      </w:r>
      <w:proofErr w:type="spellStart"/>
      <w:r w:rsidRPr="00AA6B44">
        <w:rPr>
          <w:rFonts w:ascii="Arial" w:hAnsi="Arial" w:cs="Arial"/>
          <w:lang w:val="en-US"/>
        </w:rPr>
        <w:t>RedCap</w:t>
      </w:r>
      <w:proofErr w:type="spellEnd"/>
      <w:r w:rsidRPr="00AA6B44">
        <w:rPr>
          <w:rFonts w:ascii="Arial" w:hAnsi="Arial" w:cs="Arial"/>
          <w:lang w:val="en-US"/>
        </w:rPr>
        <w:t xml:space="preserve"> UEs that may not be able to meet all the current requirements. Such UEs would need to be operated so that they always have allocation allowing relaxed requirements e.g. the UE channel bandwidth is within BS bandwidth.</w:t>
      </w:r>
    </w:p>
    <w:p w14:paraId="694C1609" w14:textId="77777777" w:rsidR="006C05E5" w:rsidRPr="00AA6B44" w:rsidRDefault="006C05E5" w:rsidP="004C259C">
      <w:pPr>
        <w:pStyle w:val="paragraph"/>
        <w:spacing w:before="0" w:beforeAutospacing="0" w:after="0" w:afterAutospacing="0"/>
        <w:textAlignment w:val="baseline"/>
        <w:rPr>
          <w:rStyle w:val="normaltextrun"/>
          <w:rFonts w:ascii="Arial" w:hAnsi="Arial" w:cs="Arial"/>
          <w:b/>
          <w:sz w:val="20"/>
          <w:szCs w:val="20"/>
        </w:rPr>
      </w:pPr>
    </w:p>
    <w:p w14:paraId="573CA973" w14:textId="1032008F" w:rsidR="004C259C" w:rsidRPr="00E13C27" w:rsidRDefault="004C259C" w:rsidP="004C259C">
      <w:pPr>
        <w:pStyle w:val="paragraph"/>
        <w:spacing w:before="0" w:beforeAutospacing="0" w:after="0" w:afterAutospacing="0"/>
        <w:textAlignment w:val="baseline"/>
        <w:rPr>
          <w:rFonts w:ascii="Arial" w:hAnsi="Arial" w:cs="Arial"/>
          <w:color w:val="001135"/>
          <w:sz w:val="18"/>
          <w:szCs w:val="18"/>
        </w:rPr>
      </w:pPr>
      <w:r w:rsidRPr="00AA6B44">
        <w:rPr>
          <w:rStyle w:val="normaltextrun"/>
          <w:rFonts w:ascii="Arial" w:hAnsi="Arial" w:cs="Arial"/>
          <w:b/>
          <w:sz w:val="20"/>
          <w:szCs w:val="20"/>
        </w:rPr>
        <w:t>RAN4 rel-19 package is considering MPR enhancements [</w:t>
      </w:r>
      <w:r w:rsidR="00E81401" w:rsidRPr="00AA6B44">
        <w:rPr>
          <w:rStyle w:val="normaltextrun"/>
          <w:rFonts w:ascii="Arial" w:hAnsi="Arial" w:cs="Arial"/>
          <w:b/>
          <w:sz w:val="20"/>
          <w:szCs w:val="20"/>
        </w:rPr>
        <w:t>1</w:t>
      </w:r>
      <w:r w:rsidRPr="00AA6B44">
        <w:rPr>
          <w:rStyle w:val="normaltextrun"/>
          <w:rFonts w:ascii="Arial" w:hAnsi="Arial" w:cs="Arial"/>
          <w:b/>
          <w:sz w:val="20"/>
          <w:szCs w:val="20"/>
        </w:rPr>
        <w:t>]:</w:t>
      </w:r>
      <w:r w:rsidRPr="00E13C27">
        <w:rPr>
          <w:rStyle w:val="scxw156330507"/>
          <w:rFonts w:ascii="Arial" w:hAnsi="Arial" w:cs="Arial"/>
          <w:sz w:val="18"/>
          <w:szCs w:val="18"/>
        </w:rPr>
        <w:t> </w:t>
      </w:r>
      <w:r w:rsidRPr="00E13C27">
        <w:rPr>
          <w:rFonts w:ascii="Arial" w:hAnsi="Arial" w:cs="Arial"/>
          <w:sz w:val="18"/>
          <w:szCs w:val="18"/>
        </w:rPr>
        <w:br/>
      </w:r>
      <w:r w:rsidRPr="00AA6B44">
        <w:rPr>
          <w:rStyle w:val="normaltextrun"/>
          <w:rFonts w:ascii="Arial" w:hAnsi="Arial" w:cs="Arial"/>
          <w:i/>
          <w:sz w:val="18"/>
          <w:szCs w:val="18"/>
        </w:rPr>
        <w:t>“Power boosting and/or MPR reduction</w:t>
      </w:r>
      <w:r w:rsidRPr="00E13C27">
        <w:rPr>
          <w:rStyle w:val="eop"/>
          <w:rFonts w:ascii="Arial" w:hAnsi="Arial" w:cs="Arial"/>
          <w:sz w:val="18"/>
          <w:szCs w:val="18"/>
        </w:rPr>
        <w:t> </w:t>
      </w:r>
    </w:p>
    <w:p w14:paraId="4D3D8F25" w14:textId="77777777" w:rsidR="004C259C" w:rsidRPr="00E13C27" w:rsidRDefault="004C259C" w:rsidP="004C259C">
      <w:pPr>
        <w:pStyle w:val="paragraph"/>
        <w:spacing w:before="0" w:beforeAutospacing="0" w:after="0" w:afterAutospacing="0"/>
        <w:textAlignment w:val="baseline"/>
        <w:rPr>
          <w:rFonts w:ascii="Arial" w:hAnsi="Arial" w:cs="Arial"/>
          <w:color w:val="001135"/>
          <w:sz w:val="18"/>
          <w:szCs w:val="18"/>
        </w:rPr>
      </w:pPr>
      <w:r w:rsidRPr="00AA6B44">
        <w:rPr>
          <w:rStyle w:val="normaltextrun"/>
          <w:rFonts w:ascii="Arial" w:hAnsi="Arial" w:cs="Arial"/>
          <w:i/>
          <w:sz w:val="18"/>
          <w:szCs w:val="18"/>
        </w:rPr>
        <w:t>This area is made up of two parts: power boosting or MPR reduction for single carrier for PC2 and power class 3 (PC3), and MPR reduction for intra-band UL CA configurations.</w:t>
      </w:r>
      <w:r w:rsidRPr="00E13C27">
        <w:rPr>
          <w:rStyle w:val="eop"/>
          <w:rFonts w:ascii="Arial" w:hAnsi="Arial" w:cs="Arial"/>
          <w:sz w:val="18"/>
          <w:szCs w:val="18"/>
        </w:rPr>
        <w:t> </w:t>
      </w:r>
    </w:p>
    <w:p w14:paraId="4DA96DA2" w14:textId="77777777" w:rsidR="004C259C" w:rsidRPr="00E13C27" w:rsidRDefault="004C259C" w:rsidP="004C259C">
      <w:pPr>
        <w:pStyle w:val="paragraph"/>
        <w:spacing w:before="0" w:beforeAutospacing="0" w:after="0" w:afterAutospacing="0"/>
        <w:textAlignment w:val="baseline"/>
        <w:rPr>
          <w:rFonts w:ascii="Arial" w:hAnsi="Arial" w:cs="Arial"/>
          <w:color w:val="001135"/>
          <w:sz w:val="18"/>
          <w:szCs w:val="18"/>
        </w:rPr>
      </w:pPr>
      <w:r w:rsidRPr="00AA6B44">
        <w:rPr>
          <w:rStyle w:val="normaltextrun"/>
          <w:rFonts w:ascii="Arial" w:hAnsi="Arial" w:cs="Arial"/>
          <w:i/>
          <w:sz w:val="18"/>
          <w:szCs w:val="18"/>
        </w:rPr>
        <w:t>Firstly, in the Rel-18 coverage enhancement WI, the power boosting and/or MPR reduction for PC2 and PC3 with QPSK were specified, which is mainly for the inner region of a single UL carrier. The further power enhancement is restricted by out-of-band emission requirements, e.g., ACLR requirement. It is observed that emission requirements could be relaxed under the conditions where no co-existence issue is caused especially for the deployment of two adjacent frequency blocks. Thus, there is additional room to enhance the Tx power further.</w:t>
      </w:r>
      <w:r w:rsidRPr="00E13C27">
        <w:rPr>
          <w:rStyle w:val="eop"/>
          <w:rFonts w:ascii="Arial" w:hAnsi="Arial" w:cs="Arial"/>
          <w:sz w:val="18"/>
          <w:szCs w:val="18"/>
        </w:rPr>
        <w:t> </w:t>
      </w:r>
    </w:p>
    <w:p w14:paraId="77DFCEF8" w14:textId="77777777" w:rsidR="004C259C" w:rsidRPr="00E13C27" w:rsidRDefault="004C259C" w:rsidP="004C259C">
      <w:pPr>
        <w:pStyle w:val="paragraph"/>
        <w:spacing w:before="0" w:beforeAutospacing="0" w:after="0" w:afterAutospacing="0"/>
        <w:textAlignment w:val="baseline"/>
        <w:rPr>
          <w:rFonts w:ascii="Arial" w:hAnsi="Arial" w:cs="Arial"/>
          <w:color w:val="001135"/>
          <w:sz w:val="18"/>
          <w:szCs w:val="18"/>
        </w:rPr>
      </w:pPr>
      <w:r w:rsidRPr="00AA6B44">
        <w:rPr>
          <w:rStyle w:val="normaltextrun"/>
          <w:rFonts w:ascii="Arial" w:hAnsi="Arial" w:cs="Arial"/>
          <w:i/>
          <w:sz w:val="18"/>
          <w:szCs w:val="18"/>
        </w:rPr>
        <w:t xml:space="preserve">The UL coverage enhancement is one of key enablers for 5G-advanced. Except for the above area of UL CA/DC with PC1.5, another enhancement direction is to further increase the Tx power for PC2 and PC3 for the single carrier transmission, which have been and will be widely used in the future. And it is reasonable that both </w:t>
      </w:r>
      <w:proofErr w:type="spellStart"/>
      <w:r w:rsidRPr="00AA6B44">
        <w:rPr>
          <w:rStyle w:val="normaltextrun"/>
          <w:rFonts w:ascii="Arial" w:hAnsi="Arial" w:cs="Arial"/>
          <w:i/>
          <w:sz w:val="18"/>
          <w:szCs w:val="18"/>
        </w:rPr>
        <w:t>RedCap</w:t>
      </w:r>
      <w:proofErr w:type="spellEnd"/>
      <w:r w:rsidRPr="00AA6B44">
        <w:rPr>
          <w:rStyle w:val="normaltextrun"/>
          <w:rFonts w:ascii="Arial" w:hAnsi="Arial" w:cs="Arial"/>
          <w:i/>
          <w:sz w:val="18"/>
          <w:szCs w:val="18"/>
        </w:rPr>
        <w:t xml:space="preserve"> and non-</w:t>
      </w:r>
      <w:proofErr w:type="spellStart"/>
      <w:r w:rsidRPr="00AA6B44">
        <w:rPr>
          <w:rStyle w:val="normaltextrun"/>
          <w:rFonts w:ascii="Arial" w:hAnsi="Arial" w:cs="Arial"/>
          <w:i/>
          <w:sz w:val="18"/>
          <w:szCs w:val="18"/>
        </w:rPr>
        <w:t>RedCap</w:t>
      </w:r>
      <w:proofErr w:type="spellEnd"/>
      <w:r w:rsidRPr="00AA6B44">
        <w:rPr>
          <w:rStyle w:val="normaltextrun"/>
          <w:rFonts w:ascii="Arial" w:hAnsi="Arial" w:cs="Arial"/>
          <w:i/>
          <w:sz w:val="18"/>
          <w:szCs w:val="18"/>
        </w:rPr>
        <w:t xml:space="preserve"> UE should be </w:t>
      </w:r>
      <w:proofErr w:type="gramStart"/>
      <w:r w:rsidRPr="00AA6B44">
        <w:rPr>
          <w:rStyle w:val="normaltextrun"/>
          <w:rFonts w:ascii="Arial" w:hAnsi="Arial" w:cs="Arial"/>
          <w:i/>
          <w:sz w:val="18"/>
          <w:szCs w:val="18"/>
        </w:rPr>
        <w:t>taken into account</w:t>
      </w:r>
      <w:proofErr w:type="gramEnd"/>
      <w:r w:rsidRPr="00AA6B44">
        <w:rPr>
          <w:rStyle w:val="normaltextrun"/>
          <w:rFonts w:ascii="Arial" w:hAnsi="Arial" w:cs="Arial"/>
          <w:i/>
          <w:sz w:val="18"/>
          <w:szCs w:val="18"/>
        </w:rPr>
        <w:t>.</w:t>
      </w:r>
      <w:r w:rsidRPr="00E13C27">
        <w:rPr>
          <w:rStyle w:val="eop"/>
          <w:rFonts w:ascii="Arial" w:hAnsi="Arial" w:cs="Arial"/>
          <w:sz w:val="18"/>
          <w:szCs w:val="18"/>
        </w:rPr>
        <w:t> </w:t>
      </w:r>
    </w:p>
    <w:p w14:paraId="6013E83E" w14:textId="5C5F9A44" w:rsidR="004C259C" w:rsidRPr="00E13C27" w:rsidRDefault="004C259C" w:rsidP="004C259C">
      <w:pPr>
        <w:pStyle w:val="paragraph"/>
        <w:spacing w:before="0" w:beforeAutospacing="0" w:after="0" w:afterAutospacing="0"/>
        <w:textAlignment w:val="baseline"/>
        <w:rPr>
          <w:rFonts w:ascii="Arial" w:hAnsi="Arial" w:cs="Arial"/>
          <w:color w:val="001135"/>
          <w:sz w:val="18"/>
          <w:szCs w:val="18"/>
        </w:rPr>
      </w:pPr>
      <w:r w:rsidRPr="00AA6B44">
        <w:rPr>
          <w:rStyle w:val="normaltextrun"/>
          <w:rFonts w:ascii="Arial" w:hAnsi="Arial" w:cs="Arial"/>
          <w:i/>
          <w:sz w:val="18"/>
          <w:szCs w:val="18"/>
        </w:rPr>
        <w:t xml:space="preserve">Secondly, it was observed that a large margin exists between the current MPR requirements and the measured power back-off for intra-band CA for both FR1 and FR2. The MPR is defined mainly based on the configuration of band combination rather than based on the active UL CCs scheduled. The transmission power capability for UL CA or DC is not fully utilized compared to the single CC transmission. </w:t>
      </w:r>
      <w:proofErr w:type="gramStart"/>
      <w:r w:rsidRPr="00AA6B44">
        <w:rPr>
          <w:rStyle w:val="normaltextrun"/>
          <w:rFonts w:ascii="Arial" w:hAnsi="Arial" w:cs="Arial"/>
          <w:i/>
          <w:sz w:val="18"/>
          <w:szCs w:val="18"/>
        </w:rPr>
        <w:t>So</w:t>
      </w:r>
      <w:proofErr w:type="gramEnd"/>
      <w:r w:rsidRPr="00AA6B44">
        <w:rPr>
          <w:rStyle w:val="normaltextrun"/>
          <w:rFonts w:ascii="Arial" w:hAnsi="Arial" w:cs="Arial"/>
          <w:i/>
          <w:sz w:val="18"/>
          <w:szCs w:val="18"/>
        </w:rPr>
        <w:t xml:space="preserve"> it is proposed to revisit and improve the MPR definition for the NR intra-band UL CA or DC. </w:t>
      </w:r>
      <w:r w:rsidRPr="00E13C27">
        <w:rPr>
          <w:rStyle w:val="eop"/>
          <w:rFonts w:ascii="Arial" w:hAnsi="Arial" w:cs="Arial"/>
          <w:sz w:val="18"/>
          <w:szCs w:val="18"/>
        </w:rPr>
        <w:t> </w:t>
      </w:r>
    </w:p>
    <w:p w14:paraId="76C17EF1" w14:textId="4604D3DF" w:rsidR="004C259C" w:rsidRPr="00E13C27" w:rsidRDefault="004C259C" w:rsidP="004C259C">
      <w:pPr>
        <w:pStyle w:val="paragraph"/>
        <w:spacing w:before="0" w:beforeAutospacing="0" w:after="0" w:afterAutospacing="0"/>
        <w:textAlignment w:val="baseline"/>
        <w:rPr>
          <w:rFonts w:ascii="Arial" w:hAnsi="Arial" w:cs="Arial"/>
          <w:color w:val="001135"/>
          <w:sz w:val="18"/>
          <w:szCs w:val="18"/>
        </w:rPr>
      </w:pPr>
      <w:r w:rsidRPr="00AA6B44">
        <w:rPr>
          <w:rStyle w:val="normaltextrun"/>
          <w:rFonts w:ascii="Arial" w:hAnsi="Arial" w:cs="Arial"/>
          <w:i/>
          <w:sz w:val="18"/>
          <w:szCs w:val="18"/>
        </w:rPr>
        <w:t>Particularly, the current MPR for intra-band non-contiguous UL CA is defined based on the assumption of single PA and that one Tx branch can support the non-contiguous frequency blocks with separation less than 100MHz. Under such condition, the applied MPR value is larger than that of corresponding non-CA case, which would significantly reduce the coverage for intra-band non-contiguous UL CA.”</w:t>
      </w:r>
      <w:r w:rsidRPr="00E13C27">
        <w:rPr>
          <w:rStyle w:val="eop"/>
          <w:rFonts w:ascii="Arial" w:hAnsi="Arial" w:cs="Arial"/>
          <w:sz w:val="18"/>
          <w:szCs w:val="18"/>
        </w:rPr>
        <w:t> </w:t>
      </w:r>
    </w:p>
    <w:p w14:paraId="782FDD62" w14:textId="1E63B798" w:rsidR="004C259C" w:rsidRPr="00E13C27" w:rsidRDefault="004C259C" w:rsidP="004C259C">
      <w:pPr>
        <w:pStyle w:val="paragraph"/>
        <w:spacing w:before="0" w:beforeAutospacing="0" w:after="0" w:afterAutospacing="0"/>
        <w:textAlignment w:val="baseline"/>
        <w:rPr>
          <w:rFonts w:ascii="Arial" w:hAnsi="Arial" w:cs="Arial"/>
          <w:color w:val="001135"/>
          <w:sz w:val="18"/>
          <w:szCs w:val="18"/>
        </w:rPr>
      </w:pPr>
      <w:r w:rsidRPr="00E13C27">
        <w:rPr>
          <w:rStyle w:val="eop"/>
          <w:rFonts w:ascii="Arial" w:hAnsi="Arial" w:cs="Arial"/>
          <w:sz w:val="20"/>
          <w:szCs w:val="20"/>
        </w:rPr>
        <w:t> </w:t>
      </w:r>
    </w:p>
    <w:p w14:paraId="5F4CDFED" w14:textId="77777777" w:rsidR="004C259C" w:rsidRPr="00E13C27" w:rsidRDefault="004C259C" w:rsidP="00B8140B">
      <w:pPr>
        <w:pStyle w:val="paragraph"/>
        <w:spacing w:before="0" w:beforeAutospacing="0" w:after="0" w:afterAutospacing="0"/>
        <w:ind w:left="568"/>
        <w:textAlignment w:val="baseline"/>
        <w:rPr>
          <w:rFonts w:ascii="Arial" w:hAnsi="Arial" w:cs="Arial"/>
          <w:color w:val="001135"/>
          <w:sz w:val="18"/>
          <w:szCs w:val="18"/>
        </w:rPr>
      </w:pPr>
      <w:r w:rsidRPr="00E13C27">
        <w:rPr>
          <w:rStyle w:val="normaltextrun"/>
          <w:rFonts w:ascii="Arial" w:hAnsi="Arial" w:cs="Arial"/>
          <w:b/>
          <w:bCs/>
          <w:color w:val="001135"/>
          <w:sz w:val="22"/>
          <w:szCs w:val="22"/>
        </w:rPr>
        <w:t>Power boosting and/or MPR reduction</w:t>
      </w:r>
      <w:r w:rsidRPr="00E13C27">
        <w:rPr>
          <w:rStyle w:val="eop"/>
          <w:rFonts w:ascii="Arial" w:hAnsi="Arial" w:cs="Arial"/>
          <w:color w:val="001135"/>
          <w:sz w:val="22"/>
          <w:szCs w:val="22"/>
        </w:rPr>
        <w:t> </w:t>
      </w:r>
    </w:p>
    <w:p w14:paraId="23377385" w14:textId="77777777" w:rsidR="004C259C" w:rsidRPr="00E13C27" w:rsidRDefault="004C259C" w:rsidP="00B8140B">
      <w:pPr>
        <w:pStyle w:val="paragraph"/>
        <w:spacing w:before="0" w:beforeAutospacing="0" w:after="0" w:afterAutospacing="0"/>
        <w:ind w:left="568"/>
        <w:textAlignment w:val="baseline"/>
        <w:rPr>
          <w:rStyle w:val="normaltextrun"/>
          <w:rFonts w:ascii="Arial" w:hAnsi="Arial" w:cs="Arial"/>
          <w:sz w:val="20"/>
          <w:szCs w:val="20"/>
        </w:rPr>
      </w:pPr>
      <w:r w:rsidRPr="00E13C27">
        <w:rPr>
          <w:rStyle w:val="normaltextrun"/>
          <w:rFonts w:ascii="Arial" w:hAnsi="Arial" w:cs="Arial"/>
          <w:color w:val="001135"/>
          <w:sz w:val="20"/>
          <w:szCs w:val="20"/>
        </w:rPr>
        <w:t xml:space="preserve">Specify power domain enhancement, e.g., MPR </w:t>
      </w:r>
      <w:r w:rsidRPr="00E13C27">
        <w:rPr>
          <w:rStyle w:val="normaltextrun"/>
          <w:rFonts w:ascii="Arial" w:hAnsi="Arial" w:cs="Arial"/>
          <w:sz w:val="20"/>
          <w:szCs w:val="20"/>
        </w:rPr>
        <w:t>reduction for NR single carrier and NR intra-band UL CA</w:t>
      </w:r>
      <w:r w:rsidRPr="00E13C27">
        <w:rPr>
          <w:rStyle w:val="normaltextrun"/>
          <w:rFonts w:ascii="Arial" w:hAnsi="Arial" w:cs="Arial"/>
        </w:rPr>
        <w:t> </w:t>
      </w:r>
    </w:p>
    <w:p w14:paraId="215788CA" w14:textId="4CF6A5C3" w:rsidR="004C259C" w:rsidRPr="00E13C27" w:rsidRDefault="004C259C" w:rsidP="00B8140B">
      <w:pPr>
        <w:pStyle w:val="paragraph"/>
        <w:numPr>
          <w:ilvl w:val="0"/>
          <w:numId w:val="26"/>
        </w:numPr>
        <w:spacing w:before="0" w:beforeAutospacing="0" w:after="0" w:afterAutospacing="0"/>
        <w:ind w:left="1496"/>
        <w:textAlignment w:val="baseline"/>
        <w:rPr>
          <w:rStyle w:val="normaltextrun"/>
          <w:rFonts w:ascii="Arial" w:hAnsi="Arial" w:cs="Arial"/>
        </w:rPr>
      </w:pPr>
      <w:r w:rsidRPr="00E13C27">
        <w:rPr>
          <w:rStyle w:val="normaltextrun"/>
          <w:rFonts w:ascii="Arial" w:hAnsi="Arial" w:cs="Arial"/>
          <w:sz w:val="20"/>
          <w:szCs w:val="20"/>
        </w:rPr>
        <w:t>Study the scenarios, and if feasible, specify the power domain enhancement, e.g., MPR reduction,</w:t>
      </w:r>
      <w:r w:rsidR="006C05E5" w:rsidRPr="00E13C27">
        <w:rPr>
          <w:rStyle w:val="normaltextrun"/>
          <w:rFonts w:ascii="Arial" w:hAnsi="Arial" w:cs="Arial"/>
          <w:sz w:val="20"/>
          <w:szCs w:val="20"/>
        </w:rPr>
        <w:t xml:space="preserve"> </w:t>
      </w:r>
      <w:r w:rsidRPr="00E13C27">
        <w:rPr>
          <w:rStyle w:val="normaltextrun"/>
          <w:rFonts w:ascii="Arial" w:hAnsi="Arial" w:cs="Arial"/>
          <w:sz w:val="20"/>
          <w:szCs w:val="20"/>
        </w:rPr>
        <w:t>for PC2 and PC3 with applicable ACLR/SEM/spurious emission modification with BS indication for NR FR1 on a single UL carrier</w:t>
      </w:r>
      <w:r w:rsidRPr="00E13C27">
        <w:rPr>
          <w:rStyle w:val="normaltextrun"/>
          <w:rFonts w:ascii="Arial" w:hAnsi="Arial" w:cs="Arial"/>
        </w:rPr>
        <w:t> </w:t>
      </w:r>
    </w:p>
    <w:p w14:paraId="36276E32" w14:textId="77777777" w:rsidR="004C259C" w:rsidRPr="00E13C27" w:rsidRDefault="004C259C" w:rsidP="00B8140B">
      <w:pPr>
        <w:pStyle w:val="paragraph"/>
        <w:numPr>
          <w:ilvl w:val="1"/>
          <w:numId w:val="25"/>
        </w:numPr>
        <w:tabs>
          <w:tab w:val="clear" w:pos="1668"/>
          <w:tab w:val="num" w:pos="2236"/>
        </w:tabs>
        <w:spacing w:before="0" w:beforeAutospacing="0" w:after="0" w:afterAutospacing="0"/>
        <w:ind w:left="2236"/>
        <w:textAlignment w:val="baseline"/>
        <w:rPr>
          <w:rStyle w:val="normaltextrun"/>
          <w:rFonts w:ascii="Arial" w:hAnsi="Arial" w:cs="Arial"/>
        </w:rPr>
      </w:pPr>
      <w:r w:rsidRPr="00E13C27">
        <w:rPr>
          <w:rStyle w:val="normaltextrun"/>
          <w:rFonts w:ascii="Arial" w:hAnsi="Arial" w:cs="Arial"/>
          <w:sz w:val="20"/>
          <w:szCs w:val="20"/>
        </w:rPr>
        <w:t>Include the following scenarios:</w:t>
      </w:r>
      <w:r w:rsidRPr="00E13C27">
        <w:rPr>
          <w:rStyle w:val="normaltextrun"/>
          <w:rFonts w:ascii="Arial" w:hAnsi="Arial" w:cs="Arial"/>
        </w:rPr>
        <w:t> </w:t>
      </w:r>
    </w:p>
    <w:p w14:paraId="21BB5293" w14:textId="77777777" w:rsidR="004C259C" w:rsidRPr="00E13C27" w:rsidRDefault="004C259C" w:rsidP="00B8140B">
      <w:pPr>
        <w:pStyle w:val="paragraph"/>
        <w:numPr>
          <w:ilvl w:val="2"/>
          <w:numId w:val="25"/>
        </w:numPr>
        <w:tabs>
          <w:tab w:val="clear" w:pos="2388"/>
          <w:tab w:val="num" w:pos="2672"/>
        </w:tabs>
        <w:spacing w:before="0" w:beforeAutospacing="0" w:after="0" w:afterAutospacing="0"/>
        <w:ind w:left="2956"/>
        <w:textAlignment w:val="baseline"/>
        <w:rPr>
          <w:rStyle w:val="normaltextrun"/>
          <w:rFonts w:ascii="Arial" w:hAnsi="Arial" w:cs="Arial"/>
        </w:rPr>
      </w:pPr>
      <w:r w:rsidRPr="00E13C27">
        <w:rPr>
          <w:rStyle w:val="normaltextrun"/>
          <w:rFonts w:ascii="Arial" w:hAnsi="Arial" w:cs="Arial"/>
          <w:sz w:val="20"/>
          <w:szCs w:val="20"/>
        </w:rPr>
        <w:t>when there is no adjacent in-band/out-of-band co-existence issue</w:t>
      </w:r>
      <w:r w:rsidRPr="00E13C27">
        <w:rPr>
          <w:rStyle w:val="normaltextrun"/>
          <w:rFonts w:ascii="Arial" w:hAnsi="Arial" w:cs="Arial"/>
        </w:rPr>
        <w:t> </w:t>
      </w:r>
    </w:p>
    <w:p w14:paraId="2A5BA626" w14:textId="77777777" w:rsidR="004C259C" w:rsidRPr="00E13C27" w:rsidRDefault="004C259C" w:rsidP="00B8140B">
      <w:pPr>
        <w:pStyle w:val="paragraph"/>
        <w:numPr>
          <w:ilvl w:val="2"/>
          <w:numId w:val="25"/>
        </w:numPr>
        <w:tabs>
          <w:tab w:val="clear" w:pos="2388"/>
          <w:tab w:val="num" w:pos="2672"/>
        </w:tabs>
        <w:spacing w:before="0" w:beforeAutospacing="0" w:after="0" w:afterAutospacing="0"/>
        <w:ind w:left="2956"/>
        <w:textAlignment w:val="baseline"/>
        <w:rPr>
          <w:rStyle w:val="normaltextrun"/>
          <w:rFonts w:ascii="Arial" w:hAnsi="Arial" w:cs="Arial"/>
        </w:rPr>
      </w:pPr>
      <w:r w:rsidRPr="00E13C27">
        <w:rPr>
          <w:rStyle w:val="normaltextrun"/>
          <w:rFonts w:ascii="Arial" w:hAnsi="Arial" w:cs="Arial"/>
          <w:sz w:val="20"/>
          <w:szCs w:val="20"/>
        </w:rPr>
        <w:t>when a UE uses a narrower channel bandwidth within a wider BS bandwidth</w:t>
      </w:r>
      <w:r w:rsidRPr="00E13C27">
        <w:rPr>
          <w:rStyle w:val="normaltextrun"/>
          <w:rFonts w:ascii="Arial" w:hAnsi="Arial" w:cs="Arial"/>
        </w:rPr>
        <w:t> </w:t>
      </w:r>
    </w:p>
    <w:p w14:paraId="1901C3FE" w14:textId="77777777" w:rsidR="004C259C" w:rsidRPr="00E13C27" w:rsidRDefault="004C259C" w:rsidP="00B8140B">
      <w:pPr>
        <w:pStyle w:val="paragraph"/>
        <w:numPr>
          <w:ilvl w:val="1"/>
          <w:numId w:val="25"/>
        </w:numPr>
        <w:tabs>
          <w:tab w:val="clear" w:pos="1668"/>
          <w:tab w:val="num" w:pos="1952"/>
        </w:tabs>
        <w:spacing w:before="0" w:beforeAutospacing="0" w:after="0" w:afterAutospacing="0"/>
        <w:ind w:left="2236"/>
        <w:textAlignment w:val="baseline"/>
        <w:rPr>
          <w:rStyle w:val="normaltextrun"/>
          <w:rFonts w:ascii="Arial" w:hAnsi="Arial" w:cs="Arial"/>
        </w:rPr>
      </w:pPr>
      <w:r w:rsidRPr="00E13C27">
        <w:rPr>
          <w:rStyle w:val="normaltextrun"/>
          <w:rFonts w:ascii="Arial" w:hAnsi="Arial" w:cs="Arial"/>
          <w:sz w:val="20"/>
          <w:szCs w:val="20"/>
        </w:rPr>
        <w:t>Include both (e)</w:t>
      </w:r>
      <w:proofErr w:type="spellStart"/>
      <w:r w:rsidRPr="00E13C27">
        <w:rPr>
          <w:rStyle w:val="normaltextrun"/>
          <w:rFonts w:ascii="Arial" w:hAnsi="Arial" w:cs="Arial"/>
          <w:sz w:val="20"/>
          <w:szCs w:val="20"/>
        </w:rPr>
        <w:t>RedCap</w:t>
      </w:r>
      <w:proofErr w:type="spellEnd"/>
      <w:r w:rsidRPr="00E13C27">
        <w:rPr>
          <w:rStyle w:val="normaltextrun"/>
          <w:rFonts w:ascii="Arial" w:hAnsi="Arial" w:cs="Arial"/>
          <w:sz w:val="20"/>
          <w:szCs w:val="20"/>
        </w:rPr>
        <w:t xml:space="preserve"> UE (only PC3) and non-</w:t>
      </w:r>
      <w:proofErr w:type="spellStart"/>
      <w:r w:rsidRPr="00E13C27">
        <w:rPr>
          <w:rStyle w:val="normaltextrun"/>
          <w:rFonts w:ascii="Arial" w:hAnsi="Arial" w:cs="Arial"/>
          <w:sz w:val="20"/>
          <w:szCs w:val="20"/>
        </w:rPr>
        <w:t>RedCap</w:t>
      </w:r>
      <w:proofErr w:type="spellEnd"/>
      <w:r w:rsidRPr="00E13C27">
        <w:rPr>
          <w:rStyle w:val="normaltextrun"/>
          <w:rFonts w:ascii="Arial" w:hAnsi="Arial" w:cs="Arial"/>
          <w:sz w:val="20"/>
          <w:szCs w:val="20"/>
        </w:rPr>
        <w:t xml:space="preserve"> UE</w:t>
      </w:r>
      <w:r w:rsidRPr="00E13C27">
        <w:rPr>
          <w:rStyle w:val="normaltextrun"/>
          <w:rFonts w:ascii="Arial" w:hAnsi="Arial" w:cs="Arial"/>
        </w:rPr>
        <w:t> </w:t>
      </w:r>
    </w:p>
    <w:p w14:paraId="73C8A5FC" w14:textId="77777777" w:rsidR="004C259C" w:rsidRPr="00E13C27" w:rsidRDefault="004C259C" w:rsidP="00B8140B">
      <w:pPr>
        <w:pStyle w:val="paragraph"/>
        <w:numPr>
          <w:ilvl w:val="1"/>
          <w:numId w:val="25"/>
        </w:numPr>
        <w:tabs>
          <w:tab w:val="clear" w:pos="1668"/>
          <w:tab w:val="num" w:pos="1952"/>
        </w:tabs>
        <w:spacing w:before="0" w:beforeAutospacing="0" w:after="0" w:afterAutospacing="0"/>
        <w:ind w:left="2236"/>
        <w:textAlignment w:val="baseline"/>
        <w:rPr>
          <w:rStyle w:val="normaltextrun"/>
          <w:rFonts w:ascii="Arial" w:hAnsi="Arial" w:cs="Arial"/>
        </w:rPr>
      </w:pPr>
      <w:r w:rsidRPr="00E13C27">
        <w:rPr>
          <w:rStyle w:val="normaltextrun"/>
          <w:rFonts w:ascii="Arial" w:hAnsi="Arial" w:cs="Arial"/>
          <w:sz w:val="20"/>
          <w:szCs w:val="20"/>
        </w:rPr>
        <w:t>Limited to QSPK and 16QAM</w:t>
      </w:r>
      <w:r w:rsidRPr="00E13C27">
        <w:rPr>
          <w:rStyle w:val="normaltextrun"/>
          <w:rFonts w:ascii="Arial" w:hAnsi="Arial" w:cs="Arial"/>
        </w:rPr>
        <w:t> </w:t>
      </w:r>
    </w:p>
    <w:p w14:paraId="614713B3" w14:textId="77777777" w:rsidR="006C05E5" w:rsidRPr="00E13C27" w:rsidRDefault="006C05E5" w:rsidP="00B8140B">
      <w:pPr>
        <w:pStyle w:val="paragraph"/>
        <w:spacing w:before="0" w:beforeAutospacing="0" w:after="0" w:afterAutospacing="0"/>
        <w:ind w:left="1516"/>
        <w:textAlignment w:val="baseline"/>
        <w:rPr>
          <w:rStyle w:val="normaltextrun"/>
          <w:rFonts w:ascii="Arial" w:hAnsi="Arial" w:cs="Arial"/>
          <w:sz w:val="20"/>
          <w:szCs w:val="20"/>
        </w:rPr>
      </w:pPr>
    </w:p>
    <w:p w14:paraId="7394B605" w14:textId="5E5AED1B" w:rsidR="004C259C" w:rsidRPr="00E13C27" w:rsidRDefault="004C259C" w:rsidP="00B8140B">
      <w:pPr>
        <w:pStyle w:val="paragraph"/>
        <w:numPr>
          <w:ilvl w:val="0"/>
          <w:numId w:val="26"/>
        </w:numPr>
        <w:spacing w:before="0" w:beforeAutospacing="0" w:after="0" w:afterAutospacing="0"/>
        <w:ind w:left="1496"/>
        <w:textAlignment w:val="baseline"/>
        <w:rPr>
          <w:rStyle w:val="normaltextrun"/>
          <w:rFonts w:ascii="Arial" w:hAnsi="Arial" w:cs="Arial"/>
        </w:rPr>
      </w:pPr>
      <w:r w:rsidRPr="00E13C27">
        <w:rPr>
          <w:rStyle w:val="normaltextrun"/>
          <w:rFonts w:ascii="Arial" w:hAnsi="Arial" w:cs="Arial"/>
          <w:sz w:val="20"/>
          <w:szCs w:val="20"/>
        </w:rPr>
        <w:t>Specify MPR applicability based on the UL CCs with activated cells for NR intra-band UL CA configuration</w:t>
      </w:r>
      <w:r w:rsidRPr="00E13C27">
        <w:rPr>
          <w:rStyle w:val="normaltextrun"/>
          <w:rFonts w:ascii="Arial" w:hAnsi="Arial" w:cs="Arial"/>
        </w:rPr>
        <w:t> </w:t>
      </w:r>
    </w:p>
    <w:p w14:paraId="2B17D93A" w14:textId="77777777" w:rsidR="004C259C" w:rsidRPr="00E13C27" w:rsidRDefault="004C259C" w:rsidP="00B8140B">
      <w:pPr>
        <w:pStyle w:val="paragraph"/>
        <w:numPr>
          <w:ilvl w:val="1"/>
          <w:numId w:val="25"/>
        </w:numPr>
        <w:tabs>
          <w:tab w:val="clear" w:pos="1668"/>
          <w:tab w:val="num" w:pos="1952"/>
        </w:tabs>
        <w:spacing w:before="0" w:beforeAutospacing="0" w:after="0" w:afterAutospacing="0"/>
        <w:ind w:left="2236"/>
        <w:textAlignment w:val="baseline"/>
        <w:rPr>
          <w:rStyle w:val="normaltextrun"/>
          <w:rFonts w:ascii="Arial" w:hAnsi="Arial" w:cs="Arial"/>
        </w:rPr>
      </w:pPr>
      <w:r w:rsidRPr="00E13C27">
        <w:rPr>
          <w:rStyle w:val="normaltextrun"/>
          <w:rFonts w:ascii="Arial" w:hAnsi="Arial" w:cs="Arial"/>
          <w:sz w:val="20"/>
          <w:szCs w:val="20"/>
        </w:rPr>
        <w:lastRenderedPageBreak/>
        <w:t>Include both intra-band UL contiguous CA and intra-band non-contiguous UL CA for FR1</w:t>
      </w:r>
      <w:r w:rsidRPr="00E13C27">
        <w:rPr>
          <w:rStyle w:val="normaltextrun"/>
          <w:rFonts w:ascii="Arial" w:hAnsi="Arial" w:cs="Arial"/>
        </w:rPr>
        <w:t> </w:t>
      </w:r>
    </w:p>
    <w:p w14:paraId="4CF53FD7" w14:textId="4D38697C" w:rsidR="004C259C" w:rsidRPr="00E13C27" w:rsidRDefault="004C259C" w:rsidP="00B8140B">
      <w:pPr>
        <w:pStyle w:val="paragraph"/>
        <w:numPr>
          <w:ilvl w:val="1"/>
          <w:numId w:val="25"/>
        </w:numPr>
        <w:tabs>
          <w:tab w:val="clear" w:pos="1668"/>
          <w:tab w:val="num" w:pos="1952"/>
        </w:tabs>
        <w:spacing w:before="0" w:beforeAutospacing="0" w:after="0" w:afterAutospacing="0"/>
        <w:ind w:left="2236"/>
        <w:textAlignment w:val="baseline"/>
        <w:rPr>
          <w:rFonts w:ascii="Arial" w:hAnsi="Arial" w:cs="Arial"/>
          <w:sz w:val="20"/>
          <w:szCs w:val="20"/>
        </w:rPr>
      </w:pPr>
      <w:r w:rsidRPr="00E13C27">
        <w:rPr>
          <w:rStyle w:val="normaltextrun"/>
          <w:rFonts w:ascii="Arial" w:hAnsi="Arial" w:cs="Arial"/>
          <w:sz w:val="20"/>
          <w:szCs w:val="20"/>
        </w:rPr>
        <w:t>Include intra-band UL contiguous CA and intra-band DL contiguous CA with single UL for FR2</w:t>
      </w:r>
      <w:r w:rsidR="00F63B5B" w:rsidRPr="00E13C27">
        <w:rPr>
          <w:rStyle w:val="eop"/>
          <w:rFonts w:ascii="Arial" w:hAnsi="Arial" w:cs="Arial"/>
          <w:sz w:val="20"/>
          <w:szCs w:val="20"/>
        </w:rPr>
        <w:t>.</w:t>
      </w:r>
    </w:p>
    <w:p w14:paraId="14D905C2" w14:textId="77777777" w:rsidR="006C05E5" w:rsidRPr="00E13C27" w:rsidRDefault="004C259C" w:rsidP="00B8140B">
      <w:pPr>
        <w:pStyle w:val="paragraph"/>
        <w:numPr>
          <w:ilvl w:val="1"/>
          <w:numId w:val="25"/>
        </w:numPr>
        <w:tabs>
          <w:tab w:val="clear" w:pos="1668"/>
          <w:tab w:val="num" w:pos="1952"/>
        </w:tabs>
        <w:spacing w:before="0" w:beforeAutospacing="0" w:after="0" w:afterAutospacing="0"/>
        <w:ind w:left="2236"/>
        <w:textAlignment w:val="baseline"/>
        <w:rPr>
          <w:rStyle w:val="eop"/>
          <w:rFonts w:ascii="Arial" w:hAnsi="Arial" w:cs="Arial"/>
          <w:sz w:val="20"/>
          <w:szCs w:val="20"/>
        </w:rPr>
      </w:pPr>
      <w:r w:rsidRPr="00E13C27">
        <w:rPr>
          <w:rStyle w:val="normaltextrun"/>
          <w:rFonts w:ascii="Arial" w:hAnsi="Arial" w:cs="Arial"/>
          <w:sz w:val="20"/>
          <w:szCs w:val="20"/>
        </w:rPr>
        <w:t xml:space="preserve">MPR requirement is not applicable until the </w:t>
      </w:r>
      <w:proofErr w:type="spellStart"/>
      <w:r w:rsidRPr="00E13C27">
        <w:rPr>
          <w:rStyle w:val="normaltextrun"/>
          <w:rFonts w:ascii="Arial" w:hAnsi="Arial" w:cs="Arial"/>
          <w:sz w:val="20"/>
          <w:szCs w:val="20"/>
        </w:rPr>
        <w:t>SCell</w:t>
      </w:r>
      <w:proofErr w:type="spellEnd"/>
      <w:r w:rsidRPr="00E13C27">
        <w:rPr>
          <w:rStyle w:val="normaltextrun"/>
          <w:rFonts w:ascii="Arial" w:hAnsi="Arial" w:cs="Arial"/>
          <w:sz w:val="20"/>
          <w:szCs w:val="20"/>
        </w:rPr>
        <w:t xml:space="preserve"> is </w:t>
      </w:r>
      <w:r w:rsidR="00F63B5B" w:rsidRPr="00E13C27">
        <w:rPr>
          <w:rStyle w:val="normaltextrun"/>
          <w:rFonts w:ascii="Arial" w:hAnsi="Arial" w:cs="Arial"/>
          <w:sz w:val="20"/>
          <w:szCs w:val="20"/>
        </w:rPr>
        <w:t>activated.</w:t>
      </w:r>
    </w:p>
    <w:p w14:paraId="2869D69D" w14:textId="14B8E940" w:rsidR="004C259C" w:rsidRPr="00E13C27" w:rsidRDefault="004C259C" w:rsidP="00B8140B">
      <w:pPr>
        <w:pStyle w:val="paragraph"/>
        <w:numPr>
          <w:ilvl w:val="0"/>
          <w:numId w:val="25"/>
        </w:numPr>
        <w:tabs>
          <w:tab w:val="clear" w:pos="948"/>
          <w:tab w:val="num" w:pos="1232"/>
        </w:tabs>
        <w:spacing w:before="0" w:beforeAutospacing="0" w:after="0" w:afterAutospacing="0"/>
        <w:ind w:left="1516"/>
        <w:textAlignment w:val="baseline"/>
        <w:rPr>
          <w:rFonts w:ascii="Arial" w:hAnsi="Arial" w:cs="Arial"/>
          <w:sz w:val="20"/>
          <w:szCs w:val="20"/>
        </w:rPr>
      </w:pPr>
      <w:r w:rsidRPr="00E13C27">
        <w:rPr>
          <w:rStyle w:val="normaltextrun"/>
          <w:rFonts w:ascii="Arial" w:hAnsi="Arial" w:cs="Arial"/>
          <w:sz w:val="20"/>
          <w:szCs w:val="20"/>
        </w:rPr>
        <w:t>Necessary signaling to support the above objectives</w:t>
      </w:r>
      <w:r w:rsidR="00F63B5B" w:rsidRPr="00E13C27">
        <w:rPr>
          <w:rStyle w:val="eop"/>
          <w:rFonts w:ascii="Arial" w:hAnsi="Arial" w:cs="Arial"/>
          <w:sz w:val="20"/>
          <w:szCs w:val="20"/>
        </w:rPr>
        <w:t>.</w:t>
      </w:r>
    </w:p>
    <w:p w14:paraId="1A286333" w14:textId="07D6D1D6" w:rsidR="00484C5D" w:rsidRPr="00AA6B44" w:rsidRDefault="004E475C" w:rsidP="00C820EF">
      <w:pPr>
        <w:rPr>
          <w:rFonts w:ascii="Arial" w:hAnsi="Arial" w:cs="Arial"/>
          <w:i/>
          <w:color w:val="0070C0"/>
          <w:lang w:val="en-US" w:eastAsia="zh-CN"/>
        </w:rPr>
      </w:pPr>
      <w:r w:rsidRPr="00AA6B44">
        <w:rPr>
          <w:rFonts w:ascii="Arial" w:hAnsi="Arial" w:cs="Arial"/>
          <w:i/>
          <w:color w:val="0070C0"/>
          <w:lang w:val="en-US" w:eastAsia="zh-CN"/>
        </w:rPr>
        <w:t>.</w:t>
      </w:r>
    </w:p>
    <w:p w14:paraId="79D5194F" w14:textId="77777777" w:rsidR="00EA4F75" w:rsidRPr="00E13C27" w:rsidRDefault="00EA4F75" w:rsidP="00EA4F75">
      <w:pPr>
        <w:pStyle w:val="Heading1"/>
        <w:rPr>
          <w:rFonts w:cs="Arial"/>
          <w:lang w:val="en-US"/>
        </w:rPr>
      </w:pPr>
      <w:r w:rsidRPr="00E13C27">
        <w:rPr>
          <w:rFonts w:cs="Arial"/>
          <w:lang w:val="en-US"/>
        </w:rPr>
        <w:t>Discussion</w:t>
      </w:r>
    </w:p>
    <w:p w14:paraId="677BF859" w14:textId="2B91EDA0" w:rsidR="003F2638" w:rsidRPr="00AA6B44" w:rsidRDefault="003F2638" w:rsidP="003F2638">
      <w:pPr>
        <w:pStyle w:val="ListParagraph"/>
        <w:ind w:firstLineChars="0" w:firstLine="0"/>
        <w:jc w:val="both"/>
        <w:rPr>
          <w:rFonts w:ascii="Arial" w:hAnsi="Arial" w:cs="Arial"/>
          <w:lang w:val="en-US"/>
        </w:rPr>
      </w:pPr>
      <w:r w:rsidRPr="00AA6B44">
        <w:rPr>
          <w:rFonts w:ascii="Arial" w:hAnsi="Arial" w:cs="Arial"/>
          <w:lang w:val="en-US"/>
        </w:rPr>
        <w:t>It has been agreed in WF [2] to consider the following scenarios</w:t>
      </w:r>
      <w:r w:rsidR="00631E2C" w:rsidRPr="00AA6B44">
        <w:rPr>
          <w:rFonts w:ascii="Arial" w:hAnsi="Arial" w:cs="Arial"/>
          <w:lang w:val="en-US"/>
        </w:rPr>
        <w:t xml:space="preserve"> for power domain enhancement for sin</w:t>
      </w:r>
      <w:r w:rsidR="00EA59F5" w:rsidRPr="00AA6B44">
        <w:rPr>
          <w:rFonts w:ascii="Arial" w:hAnsi="Arial" w:cs="Arial"/>
          <w:lang w:val="en-US"/>
        </w:rPr>
        <w:t>gle carrier</w:t>
      </w:r>
      <w:r w:rsidRPr="00AA6B44">
        <w:rPr>
          <w:rFonts w:ascii="Arial" w:hAnsi="Arial" w:cs="Arial"/>
          <w:lang w:val="en-US"/>
        </w:rPr>
        <w:t xml:space="preserve">: </w:t>
      </w:r>
    </w:p>
    <w:p w14:paraId="19F3671E" w14:textId="77777777" w:rsidR="003F2638" w:rsidRPr="00AA6B44" w:rsidRDefault="003F2638" w:rsidP="00341B13">
      <w:pPr>
        <w:pStyle w:val="B1"/>
        <w:ind w:firstLine="0"/>
        <w:rPr>
          <w:lang w:val="en-US"/>
        </w:rPr>
      </w:pPr>
      <w:r w:rsidRPr="00AA6B44">
        <w:rPr>
          <w:b/>
          <w:szCs w:val="24"/>
          <w:lang w:val="en-US" w:eastAsia="zh-CN"/>
        </w:rPr>
        <w:t>Scenario 1-1</w:t>
      </w:r>
      <w:r w:rsidRPr="00AA6B44">
        <w:rPr>
          <w:szCs w:val="24"/>
          <w:lang w:val="en-US" w:eastAsia="zh-CN"/>
        </w:rPr>
        <w:t xml:space="preserve">: Scenario with no </w:t>
      </w:r>
      <w:r w:rsidRPr="00AA6B44">
        <w:rPr>
          <w:lang w:val="en-US"/>
        </w:rPr>
        <w:t>adjacent in-band/out-of-band co-existence issue (single operator)</w:t>
      </w:r>
    </w:p>
    <w:p w14:paraId="29C7BC3F" w14:textId="77777777" w:rsidR="003F2638" w:rsidRPr="00AA6B44" w:rsidRDefault="003F2638" w:rsidP="00341B13">
      <w:pPr>
        <w:pStyle w:val="B1"/>
        <w:ind w:firstLine="0"/>
        <w:rPr>
          <w:lang w:val="en-US"/>
        </w:rPr>
      </w:pPr>
      <w:r w:rsidRPr="00AA6B44">
        <w:rPr>
          <w:b/>
          <w:szCs w:val="24"/>
          <w:lang w:val="en-US" w:eastAsia="zh-CN"/>
        </w:rPr>
        <w:t>Scenario 1-2</w:t>
      </w:r>
      <w:r w:rsidRPr="00AA6B44">
        <w:rPr>
          <w:szCs w:val="24"/>
          <w:lang w:val="en-US" w:eastAsia="zh-CN"/>
        </w:rPr>
        <w:t xml:space="preserve">: Scenario with no </w:t>
      </w:r>
      <w:r w:rsidRPr="00AA6B44">
        <w:rPr>
          <w:lang w:val="en-US"/>
        </w:rPr>
        <w:t>adjacent in-band/out-of-band co-existence issue (adjacent operators)</w:t>
      </w:r>
    </w:p>
    <w:p w14:paraId="6E8D8843" w14:textId="77777777" w:rsidR="003F2638" w:rsidRPr="00AA6B44" w:rsidRDefault="003F2638" w:rsidP="00341B13">
      <w:pPr>
        <w:pStyle w:val="B1"/>
        <w:ind w:firstLine="0"/>
        <w:rPr>
          <w:lang w:val="en-US"/>
        </w:rPr>
      </w:pPr>
      <w:r w:rsidRPr="00AA6B44">
        <w:rPr>
          <w:b/>
          <w:szCs w:val="24"/>
          <w:lang w:val="en-US" w:eastAsia="zh-CN"/>
        </w:rPr>
        <w:t>Scenario 2</w:t>
      </w:r>
      <w:r w:rsidRPr="00AA6B44">
        <w:rPr>
          <w:szCs w:val="24"/>
          <w:lang w:val="en-US" w:eastAsia="zh-CN"/>
        </w:rPr>
        <w:t xml:space="preserve">: </w:t>
      </w:r>
      <w:r w:rsidRPr="00AA6B44">
        <w:rPr>
          <w:lang w:val="en-US"/>
        </w:rPr>
        <w:t>Narrower UE channel BW within wider BS bandwidth</w:t>
      </w:r>
    </w:p>
    <w:p w14:paraId="46B16834" w14:textId="77777777" w:rsidR="003F2638" w:rsidRPr="00AA6B44" w:rsidRDefault="003F2638" w:rsidP="003F2638">
      <w:pPr>
        <w:pStyle w:val="B1"/>
        <w:ind w:left="0" w:firstLine="0"/>
        <w:rPr>
          <w:b/>
          <w:lang w:val="en-US" w:eastAsia="zh-CN"/>
        </w:rPr>
      </w:pPr>
      <w:r w:rsidRPr="00AA6B44">
        <w:rPr>
          <w:b/>
          <w:lang w:val="en-US" w:eastAsia="zh-CN"/>
        </w:rPr>
        <w:t xml:space="preserve">Way forward: </w:t>
      </w:r>
    </w:p>
    <w:p w14:paraId="1EF76218" w14:textId="77777777" w:rsidR="003F2638" w:rsidRPr="00AA6B44" w:rsidRDefault="003F2638" w:rsidP="003F2638">
      <w:pPr>
        <w:pStyle w:val="ListParagraph"/>
        <w:numPr>
          <w:ilvl w:val="0"/>
          <w:numId w:val="28"/>
        </w:numPr>
        <w:ind w:firstLineChars="0"/>
        <w:rPr>
          <w:rFonts w:eastAsiaTheme="minorEastAsia"/>
          <w:lang w:val="en-US" w:eastAsia="zh-CN"/>
        </w:rPr>
      </w:pPr>
      <w:r w:rsidRPr="00AA6B44">
        <w:rPr>
          <w:rFonts w:eastAsiaTheme="minorEastAsia"/>
          <w:lang w:val="en-US" w:eastAsia="zh-CN"/>
        </w:rPr>
        <w:t xml:space="preserve">Prioritize scenario 1-1 and scenario 2 for initial study of power domain enhancements for single carrier in terms of relaxed requirements </w:t>
      </w:r>
    </w:p>
    <w:p w14:paraId="137AE5F9" w14:textId="77777777" w:rsidR="003F2638" w:rsidRPr="00AA6B44" w:rsidRDefault="003F2638" w:rsidP="003F2638">
      <w:pPr>
        <w:pStyle w:val="ListParagraph"/>
        <w:numPr>
          <w:ilvl w:val="1"/>
          <w:numId w:val="28"/>
        </w:numPr>
        <w:ind w:firstLineChars="0"/>
        <w:rPr>
          <w:lang w:val="en-US" w:eastAsia="zh-CN"/>
        </w:rPr>
      </w:pPr>
      <w:r w:rsidRPr="00AA6B44">
        <w:rPr>
          <w:rFonts w:eastAsiaTheme="minorEastAsia"/>
          <w:lang w:val="en-US" w:eastAsia="zh-CN"/>
        </w:rPr>
        <w:t>FFS on sub-scenarios of scenario 2.</w:t>
      </w:r>
    </w:p>
    <w:p w14:paraId="6CD53E39" w14:textId="7D76C051" w:rsidR="003F2638" w:rsidRPr="00AA6B44" w:rsidRDefault="003F2638" w:rsidP="003F2638">
      <w:pPr>
        <w:pStyle w:val="ListParagraph"/>
        <w:numPr>
          <w:ilvl w:val="0"/>
          <w:numId w:val="28"/>
        </w:numPr>
        <w:ind w:firstLineChars="0"/>
        <w:rPr>
          <w:rFonts w:eastAsiaTheme="minorEastAsia"/>
          <w:lang w:val="en-US" w:eastAsia="zh-CN"/>
        </w:rPr>
      </w:pPr>
      <w:r w:rsidRPr="00AA6B44">
        <w:rPr>
          <w:rFonts w:eastAsiaTheme="minorEastAsia"/>
          <w:lang w:val="en-US" w:eastAsia="zh-CN"/>
        </w:rPr>
        <w:t>Scenario 1-2 will be studied after scenario 1-1 and scenario 2</w:t>
      </w:r>
      <w:r w:rsidR="00601151">
        <w:rPr>
          <w:rFonts w:eastAsiaTheme="minorEastAsia"/>
          <w:lang w:val="en-US" w:eastAsia="zh-CN"/>
        </w:rPr>
        <w:t>.</w:t>
      </w:r>
    </w:p>
    <w:p w14:paraId="506D0C7B" w14:textId="6C1EEAA5" w:rsidR="003F2638" w:rsidRDefault="00B905AA" w:rsidP="006C05E5">
      <w:pPr>
        <w:rPr>
          <w:rFonts w:ascii="Arial" w:hAnsi="Arial" w:cs="Arial"/>
          <w:lang w:val="en-US"/>
        </w:rPr>
      </w:pPr>
      <w:r w:rsidRPr="00AA6B44">
        <w:rPr>
          <w:rFonts w:ascii="Arial" w:hAnsi="Arial" w:cs="Arial"/>
          <w:lang w:val="en-US"/>
        </w:rPr>
        <w:t xml:space="preserve">In this paper we </w:t>
      </w:r>
      <w:r w:rsidR="002C44AD">
        <w:rPr>
          <w:rFonts w:ascii="Arial" w:hAnsi="Arial" w:cs="Arial"/>
          <w:lang w:val="en-US"/>
        </w:rPr>
        <w:t xml:space="preserve">propose </w:t>
      </w:r>
      <w:r w:rsidR="00F84F7B">
        <w:rPr>
          <w:rFonts w:ascii="Arial" w:hAnsi="Arial" w:cs="Arial"/>
          <w:lang w:val="en-US"/>
        </w:rPr>
        <w:t>a</w:t>
      </w:r>
      <w:r w:rsidR="002C44AD">
        <w:rPr>
          <w:rFonts w:ascii="Arial" w:hAnsi="Arial" w:cs="Arial"/>
          <w:lang w:val="en-US"/>
        </w:rPr>
        <w:t xml:space="preserve"> solution </w:t>
      </w:r>
      <w:r w:rsidR="00B92A8C">
        <w:rPr>
          <w:rFonts w:ascii="Arial" w:hAnsi="Arial" w:cs="Arial"/>
          <w:lang w:val="en-US"/>
        </w:rPr>
        <w:t>that</w:t>
      </w:r>
      <w:r w:rsidR="00AD128C">
        <w:rPr>
          <w:rStyle w:val="normaltextrun"/>
          <w:rFonts w:ascii="Arial" w:hAnsi="Arial" w:cs="Arial"/>
          <w:lang w:val="en-US"/>
        </w:rPr>
        <w:t xml:space="preserve"> would be agnostic to the scenarios</w:t>
      </w:r>
      <w:r w:rsidR="00B92A8C">
        <w:rPr>
          <w:rFonts w:ascii="Arial" w:hAnsi="Arial" w:cs="Arial"/>
          <w:lang w:val="en-US"/>
        </w:rPr>
        <w:t xml:space="preserve"> </w:t>
      </w:r>
      <w:r w:rsidR="00AD128C">
        <w:rPr>
          <w:rFonts w:ascii="Arial" w:hAnsi="Arial" w:cs="Arial"/>
          <w:lang w:val="en-US"/>
        </w:rPr>
        <w:t xml:space="preserve">mentioned in the WF and therefore </w:t>
      </w:r>
      <w:r w:rsidR="00AF5670">
        <w:rPr>
          <w:rFonts w:ascii="Arial" w:hAnsi="Arial" w:cs="Arial"/>
          <w:lang w:val="en-US"/>
        </w:rPr>
        <w:t>could be applied for any</w:t>
      </w:r>
      <w:r w:rsidR="3051BA16" w:rsidRPr="4AD846D7">
        <w:rPr>
          <w:rFonts w:ascii="Arial" w:hAnsi="Arial" w:cs="Arial"/>
          <w:lang w:val="en-US"/>
        </w:rPr>
        <w:t xml:space="preserve"> </w:t>
      </w:r>
      <w:r w:rsidR="00636B6E" w:rsidRPr="4AD846D7">
        <w:rPr>
          <w:rFonts w:ascii="Arial" w:hAnsi="Arial" w:cs="Arial"/>
          <w:lang w:val="en-US"/>
        </w:rPr>
        <w:t>scenario</w:t>
      </w:r>
      <w:r w:rsidR="6AD0C8F4" w:rsidRPr="4AD846D7">
        <w:rPr>
          <w:rFonts w:ascii="Arial" w:hAnsi="Arial" w:cs="Arial"/>
          <w:lang w:val="en-US"/>
        </w:rPr>
        <w:t>s</w:t>
      </w:r>
      <w:r w:rsidR="00513478" w:rsidRPr="00AA6B44">
        <w:rPr>
          <w:rFonts w:ascii="Arial" w:hAnsi="Arial" w:cs="Arial"/>
          <w:lang w:val="en-US"/>
        </w:rPr>
        <w:t>.</w:t>
      </w:r>
    </w:p>
    <w:p w14:paraId="060A2DC6" w14:textId="77B4ADEA" w:rsidR="0069183D" w:rsidRPr="00AA6B44" w:rsidRDefault="00401AA7" w:rsidP="006C05E5">
      <w:pPr>
        <w:rPr>
          <w:rFonts w:ascii="Arial" w:hAnsi="Arial" w:cs="Arial"/>
          <w:lang w:val="en-US"/>
        </w:rPr>
      </w:pPr>
      <w:r w:rsidRPr="002843C7">
        <w:rPr>
          <w:rStyle w:val="normaltextrun"/>
          <w:rFonts w:ascii="Arial" w:hAnsi="Arial" w:cs="Arial"/>
          <w:b/>
          <w:lang w:val="en-US"/>
        </w:rPr>
        <w:t xml:space="preserve">Observation </w:t>
      </w:r>
      <w:r>
        <w:rPr>
          <w:rStyle w:val="normaltextrun"/>
          <w:rFonts w:ascii="Arial" w:hAnsi="Arial" w:cs="Arial"/>
          <w:b/>
          <w:lang w:val="en-US"/>
        </w:rPr>
        <w:t>1</w:t>
      </w:r>
      <w:r w:rsidRPr="002843C7">
        <w:rPr>
          <w:rStyle w:val="normaltextrun"/>
          <w:rFonts w:ascii="Arial" w:hAnsi="Arial" w:cs="Arial"/>
          <w:b/>
          <w:lang w:val="en-US"/>
        </w:rPr>
        <w:t>:</w:t>
      </w:r>
      <w:r w:rsidRPr="00AA6B44">
        <w:rPr>
          <w:rStyle w:val="normaltextrun"/>
          <w:rFonts w:ascii="Arial" w:hAnsi="Arial" w:cs="Arial"/>
          <w:lang w:val="en-US"/>
        </w:rPr>
        <w:t xml:space="preserve"> </w:t>
      </w:r>
      <w:r>
        <w:rPr>
          <w:rStyle w:val="normaltextrun"/>
          <w:rFonts w:ascii="Arial" w:hAnsi="Arial" w:cs="Arial"/>
          <w:lang w:val="en-US"/>
        </w:rPr>
        <w:t xml:space="preserve">We propose a solution </w:t>
      </w:r>
      <w:r w:rsidR="003A4B1F">
        <w:rPr>
          <w:rStyle w:val="normaltextrun"/>
          <w:rFonts w:ascii="Arial" w:hAnsi="Arial" w:cs="Arial"/>
          <w:lang w:val="en-US"/>
        </w:rPr>
        <w:t>that</w:t>
      </w:r>
      <w:r w:rsidR="00AD128C" w:rsidRPr="00AD128C">
        <w:rPr>
          <w:rFonts w:ascii="Arial" w:hAnsi="Arial" w:cs="Arial"/>
          <w:lang w:val="en-US"/>
        </w:rPr>
        <w:t xml:space="preserve"> </w:t>
      </w:r>
      <w:r w:rsidR="00AD128C">
        <w:rPr>
          <w:rFonts w:ascii="Arial" w:hAnsi="Arial" w:cs="Arial"/>
          <w:lang w:val="en-US"/>
        </w:rPr>
        <w:t>c</w:t>
      </w:r>
      <w:r w:rsidR="00AD128C">
        <w:rPr>
          <w:rFonts w:ascii="Arial" w:hAnsi="Arial" w:cs="Arial"/>
          <w:lang w:val="en-US"/>
        </w:rPr>
        <w:t>ould be applied for any</w:t>
      </w:r>
      <w:r w:rsidR="00AD128C" w:rsidRPr="4AD846D7">
        <w:rPr>
          <w:rFonts w:ascii="Arial" w:hAnsi="Arial" w:cs="Arial"/>
          <w:lang w:val="en-US"/>
        </w:rPr>
        <w:t xml:space="preserve"> scenario</w:t>
      </w:r>
      <w:r w:rsidR="003A4B1F">
        <w:rPr>
          <w:rStyle w:val="normaltextrun"/>
          <w:rFonts w:ascii="Arial" w:hAnsi="Arial" w:cs="Arial"/>
          <w:lang w:val="en-US"/>
        </w:rPr>
        <w:t xml:space="preserve"> </w:t>
      </w:r>
    </w:p>
    <w:p w14:paraId="31D044EA" w14:textId="74B7408E" w:rsidR="006C05E5" w:rsidRPr="00AA6B44" w:rsidRDefault="006C05E5" w:rsidP="006C05E5">
      <w:pPr>
        <w:rPr>
          <w:rFonts w:ascii="Arial" w:hAnsi="Arial" w:cs="Arial"/>
          <w:lang w:val="en-US"/>
        </w:rPr>
      </w:pPr>
      <w:r w:rsidRPr="00AA6B44">
        <w:rPr>
          <w:rFonts w:ascii="Arial" w:hAnsi="Arial" w:cs="Arial"/>
          <w:lang w:val="en-US"/>
        </w:rPr>
        <w:t>Rel-19 currently is focusing on MPR enhancements for the following scenarios:</w:t>
      </w:r>
    </w:p>
    <w:p w14:paraId="061F0659" w14:textId="77777777" w:rsidR="006C05E5" w:rsidRPr="00AA6B44" w:rsidRDefault="006C05E5" w:rsidP="006C05E5">
      <w:pPr>
        <w:pStyle w:val="ListParagraph"/>
        <w:numPr>
          <w:ilvl w:val="0"/>
          <w:numId w:val="27"/>
        </w:numPr>
        <w:ind w:firstLineChars="0"/>
        <w:rPr>
          <w:rFonts w:ascii="Arial" w:hAnsi="Arial" w:cs="Arial"/>
          <w:lang w:val="en-US"/>
        </w:rPr>
      </w:pPr>
      <w:r w:rsidRPr="00AA6B44">
        <w:rPr>
          <w:rFonts w:ascii="Arial" w:hAnsi="Arial" w:cs="Arial"/>
          <w:lang w:val="en-US"/>
        </w:rPr>
        <w:t>when there is no adjacent in-band/out-of-band co-existence issue</w:t>
      </w:r>
    </w:p>
    <w:p w14:paraId="51B2AD94" w14:textId="6C2C9A0E" w:rsidR="006C05E5" w:rsidRPr="00AA6B44" w:rsidRDefault="006C05E5" w:rsidP="006C05E5">
      <w:pPr>
        <w:pStyle w:val="ListParagraph"/>
        <w:numPr>
          <w:ilvl w:val="0"/>
          <w:numId w:val="27"/>
        </w:numPr>
        <w:ind w:firstLineChars="0"/>
        <w:rPr>
          <w:rFonts w:ascii="Arial" w:hAnsi="Arial" w:cs="Arial"/>
          <w:lang w:val="en-US"/>
        </w:rPr>
      </w:pPr>
      <w:r w:rsidRPr="00AA6B44">
        <w:rPr>
          <w:rFonts w:ascii="Arial" w:hAnsi="Arial" w:cs="Arial"/>
          <w:lang w:val="en-US"/>
        </w:rPr>
        <w:t>when a UE uses a narrower channel bandwidth within a wider BS bandwidth</w:t>
      </w:r>
    </w:p>
    <w:p w14:paraId="7F6D7F07" w14:textId="6D47BC0B" w:rsidR="00EE5E68" w:rsidRPr="00AA6B44" w:rsidRDefault="784E75CE" w:rsidP="00EE5E68">
      <w:pPr>
        <w:pStyle w:val="ListParagraph"/>
        <w:ind w:firstLineChars="0" w:firstLine="0"/>
        <w:jc w:val="both"/>
        <w:rPr>
          <w:rFonts w:ascii="Arial" w:hAnsi="Arial" w:cs="Arial"/>
          <w:lang w:val="en-US"/>
        </w:rPr>
      </w:pPr>
      <w:r w:rsidRPr="00AA6B44">
        <w:rPr>
          <w:rFonts w:ascii="Arial" w:hAnsi="Arial" w:cs="Arial"/>
          <w:lang w:val="en-US"/>
        </w:rPr>
        <w:t>F</w:t>
      </w:r>
      <w:r w:rsidR="643EE3FF" w:rsidRPr="00AA6B44">
        <w:rPr>
          <w:rFonts w:ascii="Arial" w:hAnsi="Arial" w:cs="Arial"/>
          <w:lang w:val="en-US"/>
        </w:rPr>
        <w:t>igure</w:t>
      </w:r>
      <w:r w:rsidR="00EE5E68" w:rsidRPr="00AA6B44">
        <w:rPr>
          <w:rFonts w:ascii="Arial" w:hAnsi="Arial" w:cs="Arial"/>
          <w:lang w:val="en-US"/>
        </w:rPr>
        <w:t xml:space="preserve"> 1</w:t>
      </w:r>
      <w:r w:rsidR="779FDC9B" w:rsidRPr="00AA6B44">
        <w:rPr>
          <w:rFonts w:ascii="Arial" w:hAnsi="Arial" w:cs="Arial"/>
          <w:lang w:val="en-US"/>
        </w:rPr>
        <w:t xml:space="preserve"> shows</w:t>
      </w:r>
      <w:r w:rsidR="00EE5E68" w:rsidRPr="00AA6B44">
        <w:rPr>
          <w:rFonts w:ascii="Arial" w:hAnsi="Arial" w:cs="Arial"/>
          <w:lang w:val="en-US"/>
        </w:rPr>
        <w:t xml:space="preserve"> that out-of-band emissions (i.e., ACLR/SEM) and IBE are the main gating factors (especially for lower order modulations such as QPSK/16 QAM</w:t>
      </w:r>
      <w:r w:rsidR="1F30BD69" w:rsidRPr="00AA6B44">
        <w:rPr>
          <w:rFonts w:ascii="Arial" w:hAnsi="Arial" w:cs="Arial"/>
          <w:lang w:val="en-US"/>
        </w:rPr>
        <w:t>)</w:t>
      </w:r>
      <w:r w:rsidR="00EE5E68" w:rsidRPr="00AA6B44">
        <w:rPr>
          <w:rFonts w:ascii="Arial" w:hAnsi="Arial" w:cs="Arial"/>
          <w:lang w:val="en-US"/>
        </w:rPr>
        <w:t>, leading for higher MPR and OBO for outer and inner respectively, and thus lower maximum transmit power.</w:t>
      </w:r>
    </w:p>
    <w:p w14:paraId="46B401AF" w14:textId="54F4D083" w:rsidR="00EE5E68" w:rsidRPr="00AA6B44" w:rsidRDefault="369C6D01" w:rsidP="00EE5E68">
      <w:pPr>
        <w:pStyle w:val="ListParagraph"/>
        <w:ind w:firstLineChars="0" w:firstLine="0"/>
        <w:jc w:val="center"/>
        <w:rPr>
          <w:rFonts w:ascii="Arial" w:hAnsi="Arial" w:cs="Arial"/>
          <w:lang w:val="en-US"/>
        </w:rPr>
      </w:pPr>
      <w:r>
        <w:rPr>
          <w:noProof/>
        </w:rPr>
        <w:drawing>
          <wp:inline distT="0" distB="0" distL="0" distR="0" wp14:anchorId="42EBDE43" wp14:editId="128A1443">
            <wp:extent cx="3082705" cy="2312027"/>
            <wp:effectExtent l="0" t="0" r="3810" b="0"/>
            <wp:docPr id="1047" name="Picture 1046" descr="A graph of a number of sign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pic:nvPicPr>
                  <pic:blipFill>
                    <a:blip r:embed="rId13">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039A15C5-E0E7-8081-3874-EB2DD220E7D0}"/>
                        </a:ext>
                      </a:extLst>
                    </a:blip>
                    <a:stretch>
                      <a:fillRect/>
                    </a:stretch>
                  </pic:blipFill>
                  <pic:spPr>
                    <a:xfrm>
                      <a:off x="0" y="0"/>
                      <a:ext cx="3082705" cy="2312027"/>
                    </a:xfrm>
                    <a:prstGeom prst="rect">
                      <a:avLst/>
                    </a:prstGeom>
                  </pic:spPr>
                </pic:pic>
              </a:graphicData>
            </a:graphic>
          </wp:inline>
        </w:drawing>
      </w:r>
    </w:p>
    <w:p w14:paraId="7E764045" w14:textId="53D606ED" w:rsidR="00EE5E68" w:rsidRPr="00AA6B44" w:rsidRDefault="643EE3FF" w:rsidP="00EE5E68">
      <w:pPr>
        <w:pStyle w:val="ListParagraph"/>
        <w:ind w:firstLineChars="0" w:firstLine="0"/>
        <w:jc w:val="center"/>
        <w:rPr>
          <w:rFonts w:ascii="Arial" w:hAnsi="Arial" w:cs="Arial"/>
          <w:lang w:val="en-US"/>
        </w:rPr>
      </w:pPr>
      <w:r w:rsidRPr="00AA6B44">
        <w:rPr>
          <w:rFonts w:ascii="Arial" w:hAnsi="Arial" w:cs="Arial"/>
          <w:lang w:val="en-US"/>
        </w:rPr>
        <w:t xml:space="preserve">Figure 1: Gating factor for different number of continuous allocated RB length (L_CRB) vs RB allocation starting index within UE CBW for an example scenario (CBW, SCS, modulation and waveform, </w:t>
      </w:r>
      <w:proofErr w:type="spellStart"/>
      <w:r w:rsidRPr="00AA6B44">
        <w:rPr>
          <w:rFonts w:ascii="Arial" w:hAnsi="Arial" w:cs="Arial"/>
          <w:lang w:val="en-US"/>
        </w:rPr>
        <w:t>e</w:t>
      </w:r>
      <w:r w:rsidR="00EE5E68" w:rsidRPr="00AA6B44" w:rsidDel="643EE3FF">
        <w:rPr>
          <w:rFonts w:ascii="Arial" w:hAnsi="Arial" w:cs="Arial"/>
          <w:lang w:val="en-US"/>
        </w:rPr>
        <w:t>tc</w:t>
      </w:r>
      <w:proofErr w:type="spellEnd"/>
      <w:r w:rsidR="78CD4EF8" w:rsidRPr="00AA6B44">
        <w:rPr>
          <w:rFonts w:ascii="Arial" w:hAnsi="Arial" w:cs="Arial"/>
          <w:lang w:val="en-US"/>
        </w:rPr>
        <w:t>)</w:t>
      </w:r>
    </w:p>
    <w:p w14:paraId="35725174" w14:textId="0F127CCB" w:rsidR="4C929819" w:rsidRPr="00AA6B44" w:rsidRDefault="6ACF43A0" w:rsidP="00341B13">
      <w:pPr>
        <w:spacing w:line="259" w:lineRule="auto"/>
        <w:jc w:val="both"/>
        <w:rPr>
          <w:rStyle w:val="normaltextrun"/>
          <w:rFonts w:ascii="Arial" w:eastAsia="MS Mincho" w:hAnsi="Arial" w:cs="Arial"/>
          <w:lang w:val="en-US"/>
        </w:rPr>
      </w:pPr>
      <w:r w:rsidRPr="00AA6B44">
        <w:rPr>
          <w:rStyle w:val="normaltextrun"/>
          <w:rFonts w:ascii="Arial" w:hAnsi="Arial" w:cs="Arial"/>
          <w:lang w:val="en-US"/>
        </w:rPr>
        <w:lastRenderedPageBreak/>
        <w:t>In</w:t>
      </w:r>
      <w:r w:rsidR="5C2FD238" w:rsidRPr="00AA6B44">
        <w:rPr>
          <w:rStyle w:val="normaltextrun"/>
          <w:rFonts w:ascii="Arial" w:hAnsi="Arial" w:cs="Arial"/>
          <w:lang w:val="en-US"/>
        </w:rPr>
        <w:t xml:space="preserve"> 38.101-1, </w:t>
      </w:r>
      <w:r w:rsidR="6C6B1401" w:rsidRPr="00AA6B44">
        <w:rPr>
          <w:rStyle w:val="normaltextrun"/>
          <w:rFonts w:ascii="Arial" w:hAnsi="Arial" w:cs="Arial"/>
          <w:lang w:val="en-US"/>
        </w:rPr>
        <w:t>the ACLR/SEM are defined as follows:</w:t>
      </w:r>
    </w:p>
    <w:tbl>
      <w:tblPr>
        <w:tblStyle w:val="TableGrid"/>
        <w:tblW w:w="0" w:type="auto"/>
        <w:tblLayout w:type="fixed"/>
        <w:tblLook w:val="06A0" w:firstRow="1" w:lastRow="0" w:firstColumn="1" w:lastColumn="0" w:noHBand="1" w:noVBand="1"/>
      </w:tblPr>
      <w:tblGrid>
        <w:gridCol w:w="9630"/>
      </w:tblGrid>
      <w:tr w:rsidR="0AE68625" w14:paraId="4D7EB37F" w14:textId="77777777" w:rsidTr="0AE68625">
        <w:trPr>
          <w:trHeight w:val="300"/>
        </w:trPr>
        <w:tc>
          <w:tcPr>
            <w:tcW w:w="9630" w:type="dxa"/>
          </w:tcPr>
          <w:p w14:paraId="2608650D" w14:textId="5933AE6F" w:rsidR="6D59FD3A" w:rsidRPr="00AA6B44" w:rsidRDefault="6D59FD3A" w:rsidP="002843C7">
            <w:pPr>
              <w:pStyle w:val="Heading4"/>
              <w:numPr>
                <w:ilvl w:val="0"/>
                <w:numId w:val="0"/>
              </w:numPr>
              <w:ind w:left="216"/>
            </w:pPr>
            <w:r w:rsidRPr="00AA6B44">
              <w:t>6.5.2.2</w:t>
            </w:r>
            <w:r>
              <w:tab/>
            </w:r>
            <w:proofErr w:type="spellStart"/>
            <w:r w:rsidRPr="00AA6B44">
              <w:t>Spectrum</w:t>
            </w:r>
            <w:proofErr w:type="spellEnd"/>
            <w:r w:rsidRPr="00AA6B44">
              <w:t xml:space="preserve"> emission mask</w:t>
            </w:r>
          </w:p>
          <w:p w14:paraId="76091E93" w14:textId="4DD9133F" w:rsidR="6D59FD3A" w:rsidRDefault="6D59FD3A" w:rsidP="00341B13">
            <w:pPr>
              <w:spacing w:after="120"/>
              <w:rPr>
                <w:rFonts w:ascii="Arial" w:eastAsia="Arial" w:hAnsi="Arial" w:cs="Arial"/>
                <w:color w:val="001135"/>
                <w:lang w:val="en-US"/>
              </w:rPr>
            </w:pPr>
            <w:r w:rsidRPr="0AE68625">
              <w:rPr>
                <w:rFonts w:ascii="Arial" w:eastAsia="Arial" w:hAnsi="Arial" w:cs="Arial"/>
                <w:color w:val="001135"/>
                <w:lang w:val="en-US"/>
              </w:rPr>
              <w:t xml:space="preserve">The </w:t>
            </w:r>
            <w:r w:rsidRPr="00341B13">
              <w:rPr>
                <w:rFonts w:ascii="Arial" w:eastAsia="Arial" w:hAnsi="Arial" w:cs="Arial"/>
                <w:color w:val="001135"/>
                <w:lang w:val="en-US"/>
              </w:rPr>
              <w:t>spectrum emission mask of the UE applies to frequencies (</w:t>
            </w:r>
            <w:proofErr w:type="spellStart"/>
            <w:r w:rsidRPr="00341B13">
              <w:rPr>
                <w:rFonts w:ascii="Arial" w:eastAsia="Arial" w:hAnsi="Arial" w:cs="Arial"/>
                <w:color w:val="001135"/>
                <w:lang w:val="en-US"/>
              </w:rPr>
              <w:t>Δf</w:t>
            </w:r>
            <w:r w:rsidRPr="00341B13">
              <w:rPr>
                <w:rFonts w:ascii="Arial" w:eastAsia="Arial" w:hAnsi="Arial" w:cs="Arial"/>
                <w:color w:val="001135"/>
                <w:vertAlign w:val="subscript"/>
                <w:lang w:val="en-US"/>
              </w:rPr>
              <w:t>OOB</w:t>
            </w:r>
            <w:proofErr w:type="spellEnd"/>
            <w:r w:rsidRPr="00341B13">
              <w:rPr>
                <w:rFonts w:ascii="Arial" w:eastAsia="Arial" w:hAnsi="Arial" w:cs="Arial"/>
                <w:color w:val="001135"/>
                <w:lang w:val="en-US"/>
              </w:rPr>
              <w:t xml:space="preserve">) starting from the </w:t>
            </w:r>
            <w:r w:rsidRPr="00341B13">
              <w:rPr>
                <w:rFonts w:ascii="Symbol" w:eastAsia="Symbol" w:hAnsi="Symbol" w:cs="Symbol"/>
                <w:color w:val="001135"/>
                <w:lang w:val="en-US"/>
              </w:rPr>
              <w:t>±</w:t>
            </w:r>
            <w:r w:rsidRPr="00341B13">
              <w:rPr>
                <w:rFonts w:ascii="Arial" w:eastAsia="Arial" w:hAnsi="Arial" w:cs="Arial"/>
                <w:color w:val="001135"/>
                <w:lang w:val="en-US"/>
              </w:rPr>
              <w:t xml:space="preserve"> edge of the assigned NR channel bandwidth</w:t>
            </w:r>
            <w:r w:rsidRPr="0AE68625">
              <w:rPr>
                <w:rFonts w:ascii="Arial" w:eastAsia="Arial" w:hAnsi="Arial" w:cs="Arial"/>
                <w:color w:val="001135"/>
                <w:lang w:val="en-US"/>
              </w:rPr>
              <w:t xml:space="preserve">. For frequencies offset greater than </w:t>
            </w:r>
            <w:proofErr w:type="spellStart"/>
            <w:r w:rsidRPr="0AE68625">
              <w:rPr>
                <w:rFonts w:ascii="Arial" w:eastAsia="Arial" w:hAnsi="Arial" w:cs="Arial"/>
                <w:color w:val="001135"/>
                <w:lang w:val="en-US"/>
              </w:rPr>
              <w:t>Δf</w:t>
            </w:r>
            <w:r w:rsidRPr="0AE68625">
              <w:rPr>
                <w:rFonts w:ascii="Arial" w:eastAsia="Arial" w:hAnsi="Arial" w:cs="Arial"/>
                <w:color w:val="001135"/>
                <w:vertAlign w:val="subscript"/>
                <w:lang w:val="en-US"/>
              </w:rPr>
              <w:t>OOB</w:t>
            </w:r>
            <w:proofErr w:type="spellEnd"/>
            <w:r w:rsidRPr="0AE68625">
              <w:rPr>
                <w:rFonts w:ascii="Arial" w:eastAsia="Arial" w:hAnsi="Arial" w:cs="Arial"/>
                <w:color w:val="001135"/>
                <w:lang w:val="en-US"/>
              </w:rPr>
              <w:t>, the spurious requirements in clause 6.5.3 are applicable.</w:t>
            </w:r>
          </w:p>
          <w:p w14:paraId="4F02E41F" w14:textId="5E0B8ED0" w:rsidR="6D59FD3A" w:rsidRDefault="6D59FD3A" w:rsidP="00341B13">
            <w:pPr>
              <w:spacing w:after="120"/>
              <w:rPr>
                <w:rFonts w:ascii="Arial" w:eastAsia="Arial" w:hAnsi="Arial" w:cs="Arial"/>
                <w:color w:val="001135"/>
                <w:lang w:val="en-US"/>
              </w:rPr>
            </w:pPr>
            <w:r w:rsidRPr="0AE68625">
              <w:rPr>
                <w:rFonts w:ascii="Arial" w:eastAsia="Arial" w:hAnsi="Arial" w:cs="Arial"/>
                <w:color w:val="001135"/>
                <w:lang w:val="en-US"/>
              </w:rPr>
              <w:t>------------------------------------Omitted Text---------------------------------------</w:t>
            </w:r>
          </w:p>
          <w:p w14:paraId="7015D53E" w14:textId="419ACAEF" w:rsidR="6D59FD3A" w:rsidRPr="00AA6B44" w:rsidRDefault="6D59FD3A" w:rsidP="002843C7">
            <w:pPr>
              <w:pStyle w:val="Heading4"/>
              <w:numPr>
                <w:ilvl w:val="0"/>
                <w:numId w:val="0"/>
              </w:numPr>
              <w:ind w:left="216"/>
            </w:pPr>
            <w:r w:rsidRPr="00AA6B44">
              <w:t>6.5.2.4</w:t>
            </w:r>
            <w:r>
              <w:tab/>
            </w:r>
            <w:proofErr w:type="spellStart"/>
            <w:r w:rsidRPr="00AA6B44">
              <w:t>Adjacent</w:t>
            </w:r>
            <w:proofErr w:type="spellEnd"/>
            <w:r w:rsidRPr="00AA6B44">
              <w:t xml:space="preserve"> </w:t>
            </w:r>
            <w:proofErr w:type="spellStart"/>
            <w:r w:rsidRPr="00AA6B44">
              <w:t>channel</w:t>
            </w:r>
            <w:proofErr w:type="spellEnd"/>
            <w:r w:rsidRPr="00AA6B44">
              <w:t xml:space="preserve"> </w:t>
            </w:r>
            <w:proofErr w:type="spellStart"/>
            <w:r w:rsidRPr="00AA6B44">
              <w:t>leakage</w:t>
            </w:r>
            <w:proofErr w:type="spellEnd"/>
            <w:r w:rsidRPr="00AA6B44">
              <w:t xml:space="preserve"> </w:t>
            </w:r>
            <w:proofErr w:type="spellStart"/>
            <w:r w:rsidRPr="00AA6B44">
              <w:t>ratio</w:t>
            </w:r>
            <w:proofErr w:type="spellEnd"/>
          </w:p>
          <w:p w14:paraId="72D050DF" w14:textId="32E36846" w:rsidR="6D59FD3A" w:rsidRPr="00341B13" w:rsidRDefault="6D59FD3A" w:rsidP="002843C7">
            <w:pPr>
              <w:spacing w:after="120"/>
              <w:rPr>
                <w:rFonts w:ascii="Arial" w:eastAsia="Arial" w:hAnsi="Arial" w:cs="Arial"/>
                <w:color w:val="001135"/>
                <w:lang w:val="en-US"/>
              </w:rPr>
            </w:pPr>
            <w:r w:rsidRPr="00341B13">
              <w:rPr>
                <w:rFonts w:ascii="Arial" w:eastAsia="Arial" w:hAnsi="Arial" w:cs="Arial"/>
                <w:color w:val="001135"/>
                <w:lang w:val="en-US"/>
              </w:rPr>
              <w:t xml:space="preserve">Adjacent Channel Leakage </w:t>
            </w:r>
            <w:proofErr w:type="gramStart"/>
            <w:r w:rsidRPr="00341B13">
              <w:rPr>
                <w:rFonts w:ascii="Arial" w:eastAsia="Arial" w:hAnsi="Arial" w:cs="Arial"/>
                <w:color w:val="001135"/>
                <w:lang w:val="en-US"/>
              </w:rPr>
              <w:t>power</w:t>
            </w:r>
            <w:proofErr w:type="gramEnd"/>
            <w:r w:rsidRPr="00341B13">
              <w:rPr>
                <w:rFonts w:ascii="Arial" w:eastAsia="Arial" w:hAnsi="Arial" w:cs="Arial"/>
                <w:color w:val="001135"/>
                <w:lang w:val="en-US"/>
              </w:rPr>
              <w:t xml:space="preserve"> Ratio (ACLR) is the ratio of the filtered mean power </w:t>
            </w:r>
            <w:proofErr w:type="spellStart"/>
            <w:r w:rsidRPr="00341B13">
              <w:rPr>
                <w:rFonts w:ascii="Arial" w:eastAsia="Arial" w:hAnsi="Arial" w:cs="Arial"/>
                <w:color w:val="001135"/>
                <w:lang w:val="en-US"/>
              </w:rPr>
              <w:t>centred</w:t>
            </w:r>
            <w:proofErr w:type="spellEnd"/>
            <w:r w:rsidRPr="00341B13">
              <w:rPr>
                <w:rFonts w:ascii="Arial" w:eastAsia="Arial" w:hAnsi="Arial" w:cs="Arial"/>
                <w:color w:val="001135"/>
                <w:lang w:val="en-US"/>
              </w:rPr>
              <w:t xml:space="preserve"> on the assigned channel frequency to the filtered mean power </w:t>
            </w:r>
            <w:proofErr w:type="spellStart"/>
            <w:r w:rsidRPr="00341B13">
              <w:rPr>
                <w:rFonts w:ascii="Arial" w:eastAsia="Arial" w:hAnsi="Arial" w:cs="Arial"/>
                <w:color w:val="001135"/>
                <w:lang w:val="en-US"/>
              </w:rPr>
              <w:t>centred</w:t>
            </w:r>
            <w:proofErr w:type="spellEnd"/>
            <w:r w:rsidRPr="00341B13">
              <w:rPr>
                <w:rFonts w:ascii="Arial" w:eastAsia="Arial" w:hAnsi="Arial" w:cs="Arial"/>
                <w:color w:val="001135"/>
                <w:lang w:val="en-US"/>
              </w:rPr>
              <w:t xml:space="preserve"> on an adjacent channel frequency.</w:t>
            </w:r>
          </w:p>
          <w:p w14:paraId="2EA00F63" w14:textId="158D598E" w:rsidR="6D59FD3A" w:rsidRDefault="6D59FD3A" w:rsidP="00341B13">
            <w:pPr>
              <w:spacing w:after="120"/>
              <w:rPr>
                <w:rFonts w:ascii="Arial" w:eastAsia="Arial" w:hAnsi="Arial" w:cs="Arial"/>
                <w:color w:val="001135"/>
                <w:lang w:val="en-US"/>
              </w:rPr>
            </w:pPr>
            <w:r w:rsidRPr="0AE68625">
              <w:rPr>
                <w:rFonts w:ascii="Arial" w:eastAsia="Arial" w:hAnsi="Arial" w:cs="Arial"/>
                <w:color w:val="001135"/>
                <w:lang w:val="en-US"/>
              </w:rP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AE68625">
              <w:rPr>
                <w:rFonts w:ascii="Arial" w:eastAsia="Arial" w:hAnsi="Arial" w:cs="Arial"/>
                <w:color w:val="001135"/>
                <w:lang w:val="en-US"/>
              </w:rPr>
              <w:t>in order to</w:t>
            </w:r>
            <w:proofErr w:type="gramEnd"/>
            <w:r w:rsidRPr="0AE68625">
              <w:rPr>
                <w:rFonts w:ascii="Arial" w:eastAsia="Arial" w:hAnsi="Arial" w:cs="Arial"/>
                <w:color w:val="001135"/>
                <w:lang w:val="en-US"/>
              </w:rPr>
              <w:t xml:space="preserve"> obtain the equivalent noise bandwidth of the measurement bandwidth.</w:t>
            </w:r>
          </w:p>
          <w:p w14:paraId="0FDFC095" w14:textId="0C032E89" w:rsidR="6D59FD3A" w:rsidRPr="00AA6B44" w:rsidRDefault="6D59FD3A" w:rsidP="002843C7">
            <w:pPr>
              <w:pStyle w:val="Heading5"/>
              <w:numPr>
                <w:ilvl w:val="0"/>
                <w:numId w:val="0"/>
              </w:numPr>
              <w:ind w:left="216"/>
            </w:pPr>
            <w:r w:rsidRPr="00AA6B44">
              <w:t>6.5.2.4.1</w:t>
            </w:r>
            <w:r>
              <w:tab/>
            </w:r>
            <w:r w:rsidRPr="00AA6B44">
              <w:t>NR ACLR</w:t>
            </w:r>
          </w:p>
          <w:p w14:paraId="59B70DBF" w14:textId="7390A1B7" w:rsidR="6D59FD3A" w:rsidRPr="00341B13" w:rsidRDefault="6D59FD3A" w:rsidP="002843C7">
            <w:pPr>
              <w:spacing w:after="120"/>
              <w:rPr>
                <w:rFonts w:ascii="Arial" w:eastAsia="Arial" w:hAnsi="Arial" w:cs="Arial"/>
                <w:color w:val="001135"/>
                <w:lang w:val="en-US"/>
              </w:rPr>
            </w:pPr>
            <w:r w:rsidRPr="00341B13">
              <w:rPr>
                <w:rFonts w:ascii="Arial" w:eastAsia="Arial" w:hAnsi="Arial" w:cs="Arial"/>
                <w:color w:val="001135"/>
                <w:lang w:val="en-US"/>
              </w:rPr>
              <w:t xml:space="preserve">NR Adjacent Channel Leakage </w:t>
            </w:r>
            <w:proofErr w:type="gramStart"/>
            <w:r w:rsidRPr="00341B13">
              <w:rPr>
                <w:rFonts w:ascii="Arial" w:eastAsia="Arial" w:hAnsi="Arial" w:cs="Arial"/>
                <w:color w:val="001135"/>
                <w:lang w:val="en-US"/>
              </w:rPr>
              <w:t>power</w:t>
            </w:r>
            <w:proofErr w:type="gramEnd"/>
            <w:r w:rsidRPr="00341B13">
              <w:rPr>
                <w:rFonts w:ascii="Arial" w:eastAsia="Arial" w:hAnsi="Arial" w:cs="Arial"/>
                <w:color w:val="001135"/>
                <w:lang w:val="en-US"/>
              </w:rPr>
              <w:t xml:space="preserve"> Ratio (NR</w:t>
            </w:r>
            <w:r w:rsidRPr="00341B13">
              <w:rPr>
                <w:rFonts w:ascii="Arial" w:eastAsia="Arial" w:hAnsi="Arial" w:cs="Arial"/>
                <w:color w:val="001135"/>
                <w:vertAlign w:val="subscript"/>
                <w:lang w:val="en-US"/>
              </w:rPr>
              <w:t>ACLR</w:t>
            </w:r>
            <w:r w:rsidRPr="00341B13">
              <w:rPr>
                <w:rFonts w:ascii="Arial" w:eastAsia="Arial" w:hAnsi="Arial" w:cs="Arial"/>
                <w:color w:val="001135"/>
                <w:lang w:val="en-US"/>
              </w:rPr>
              <w:t xml:space="preserve">) is the ratio of the filtered mean power </w:t>
            </w:r>
            <w:proofErr w:type="spellStart"/>
            <w:r w:rsidRPr="00341B13">
              <w:rPr>
                <w:rFonts w:ascii="Arial" w:eastAsia="Arial" w:hAnsi="Arial" w:cs="Arial"/>
                <w:color w:val="001135"/>
                <w:lang w:val="en-US"/>
              </w:rPr>
              <w:t>centred</w:t>
            </w:r>
            <w:proofErr w:type="spellEnd"/>
            <w:r w:rsidRPr="00341B13">
              <w:rPr>
                <w:rFonts w:ascii="Arial" w:eastAsia="Arial" w:hAnsi="Arial" w:cs="Arial"/>
                <w:color w:val="001135"/>
                <w:lang w:val="en-US"/>
              </w:rPr>
              <w:t xml:space="preserve"> on the assigned NR channel frequency to the filtered mean power </w:t>
            </w:r>
            <w:proofErr w:type="spellStart"/>
            <w:r w:rsidRPr="00341B13">
              <w:rPr>
                <w:rFonts w:ascii="Arial" w:eastAsia="Arial" w:hAnsi="Arial" w:cs="Arial"/>
                <w:color w:val="001135"/>
                <w:lang w:val="en-US"/>
              </w:rPr>
              <w:t>centred</w:t>
            </w:r>
            <w:proofErr w:type="spellEnd"/>
            <w:r w:rsidRPr="00341B13">
              <w:rPr>
                <w:rFonts w:ascii="Arial" w:eastAsia="Arial" w:hAnsi="Arial" w:cs="Arial"/>
                <w:color w:val="001135"/>
                <w:lang w:val="en-US"/>
              </w:rPr>
              <w:t xml:space="preserve"> on an adjacent NR channel frequency at nominal channel spacing.</w:t>
            </w:r>
          </w:p>
          <w:p w14:paraId="4E515D00" w14:textId="0D3E366A" w:rsidR="6D59FD3A" w:rsidRDefault="6D59FD3A" w:rsidP="00341B13">
            <w:pPr>
              <w:spacing w:after="120"/>
              <w:rPr>
                <w:rFonts w:ascii="Arial" w:eastAsia="Arial" w:hAnsi="Arial" w:cs="Arial"/>
                <w:color w:val="001135"/>
                <w:lang w:val="en-US"/>
              </w:rPr>
            </w:pPr>
            <w:r w:rsidRPr="0AE68625">
              <w:rPr>
                <w:rFonts w:ascii="Arial" w:eastAsia="Arial" w:hAnsi="Arial" w:cs="Arial"/>
                <w:color w:val="001135"/>
                <w:lang w:val="en-US"/>
              </w:rPr>
              <w:t>The assigned NR channel power and adjacent NR channel power are measured with rectangular filters with measurement bandwidths specified in Table 6.5.2.4.1-1.</w:t>
            </w:r>
          </w:p>
          <w:p w14:paraId="25D1A75F" w14:textId="6B46F03C" w:rsidR="6D59FD3A" w:rsidRDefault="6D59FD3A" w:rsidP="00341B13">
            <w:pPr>
              <w:spacing w:after="120"/>
              <w:rPr>
                <w:rFonts w:ascii="Arial" w:eastAsia="Arial" w:hAnsi="Arial" w:cs="Arial"/>
                <w:color w:val="001135"/>
                <w:lang w:val="en-US"/>
              </w:rPr>
            </w:pPr>
            <w:r w:rsidRPr="0AE68625">
              <w:rPr>
                <w:rFonts w:ascii="Arial" w:eastAsia="Arial" w:hAnsi="Arial" w:cs="Arial"/>
                <w:color w:val="001135"/>
                <w:lang w:val="en-US"/>
              </w:rPr>
              <w:t>If the measured adjacent channel power is greater than –50 dBm then the NR</w:t>
            </w:r>
            <w:r w:rsidRPr="0AE68625">
              <w:rPr>
                <w:rFonts w:ascii="Arial" w:eastAsia="Arial" w:hAnsi="Arial" w:cs="Arial"/>
                <w:color w:val="001135"/>
                <w:vertAlign w:val="subscript"/>
                <w:lang w:val="en-US"/>
              </w:rPr>
              <w:t>ACLR</w:t>
            </w:r>
            <w:r w:rsidRPr="0AE68625">
              <w:rPr>
                <w:rFonts w:ascii="Arial" w:eastAsia="Arial" w:hAnsi="Arial" w:cs="Arial"/>
                <w:color w:val="001135"/>
                <w:lang w:val="en-US"/>
              </w:rPr>
              <w:t xml:space="preserve"> shall be higher than the value specified in Table 6.5.2.4.1-2.</w:t>
            </w:r>
          </w:p>
          <w:p w14:paraId="63E227A8" w14:textId="25A11B13" w:rsidR="6D59FD3A" w:rsidRDefault="6D59FD3A" w:rsidP="00341B13">
            <w:pPr>
              <w:spacing w:after="120"/>
              <w:rPr>
                <w:rFonts w:ascii="Arial" w:eastAsia="Arial" w:hAnsi="Arial" w:cs="Arial"/>
                <w:color w:val="001135"/>
                <w:lang w:val="en-US"/>
              </w:rPr>
            </w:pPr>
            <w:r w:rsidRPr="0AE68625">
              <w:rPr>
                <w:rFonts w:ascii="Arial" w:eastAsia="Arial" w:hAnsi="Arial" w:cs="Arial"/>
                <w:color w:val="001135"/>
                <w:lang w:val="en-US"/>
              </w:rPr>
              <w:t>When the IE [</w:t>
            </w:r>
            <w:r w:rsidRPr="0AE68625">
              <w:rPr>
                <w:rFonts w:ascii="Arial" w:eastAsia="Arial" w:hAnsi="Arial" w:cs="Arial"/>
                <w:i/>
                <w:iCs/>
                <w:color w:val="001135"/>
                <w:lang w:val="en-US"/>
              </w:rPr>
              <w:t>powerBoostPi2BPSKRel18</w:t>
            </w:r>
            <w:r w:rsidRPr="0AE68625">
              <w:rPr>
                <w:rFonts w:ascii="Arial" w:eastAsia="Arial" w:hAnsi="Arial" w:cs="Arial"/>
                <w:color w:val="001135"/>
                <w:lang w:val="en-US"/>
              </w:rPr>
              <w:t>] or [</w:t>
            </w:r>
            <w:r w:rsidRPr="0AE68625">
              <w:rPr>
                <w:rFonts w:ascii="Arial" w:eastAsia="Arial" w:hAnsi="Arial" w:cs="Arial"/>
                <w:i/>
                <w:iCs/>
                <w:color w:val="001135"/>
                <w:lang w:val="en-US"/>
              </w:rPr>
              <w:t>powerBoostQPSKRel18</w:t>
            </w:r>
            <w:r w:rsidRPr="0AE68625">
              <w:rPr>
                <w:rFonts w:ascii="Arial" w:eastAsia="Arial" w:hAnsi="Arial" w:cs="Arial"/>
                <w:color w:val="001135"/>
                <w:lang w:val="en-US"/>
              </w:rPr>
              <w:t>] is set to 1 for a UE supporting the capability of [</w:t>
            </w:r>
            <w:r w:rsidRPr="0AE68625">
              <w:rPr>
                <w:rFonts w:ascii="Arial" w:eastAsia="Arial" w:hAnsi="Arial" w:cs="Arial"/>
                <w:i/>
                <w:iCs/>
                <w:color w:val="001135"/>
                <w:lang w:val="en-US"/>
              </w:rPr>
              <w:t>powerBoostRel18</w:t>
            </w:r>
            <w:r w:rsidRPr="0AE68625">
              <w:rPr>
                <w:rFonts w:ascii="Arial" w:eastAsia="Arial" w:hAnsi="Arial" w:cs="Arial"/>
                <w:color w:val="001135"/>
                <w:lang w:val="en-US"/>
              </w:rPr>
              <w:t>] or capability of [powerBoostTSRel18], for power class 2 UE, the ACLR requirement of PC2 applies. For power class 3 UE, the ACLR requirement of PC3 applies.</w:t>
            </w:r>
          </w:p>
          <w:p w14:paraId="32DB9F73" w14:textId="1BD7F4E0" w:rsidR="6D59FD3A" w:rsidRDefault="6D59FD3A" w:rsidP="00341B13">
            <w:pPr>
              <w:spacing w:after="120"/>
              <w:rPr>
                <w:rFonts w:ascii="Arial" w:eastAsia="Arial" w:hAnsi="Arial" w:cs="Arial"/>
                <w:color w:val="001135"/>
                <w:lang w:val="en-US"/>
              </w:rPr>
            </w:pPr>
            <w:r w:rsidRPr="0AE68625">
              <w:rPr>
                <w:rFonts w:ascii="Arial" w:eastAsia="Arial" w:hAnsi="Arial" w:cs="Arial"/>
                <w:color w:val="001135"/>
                <w:lang w:val="en-US"/>
              </w:rPr>
              <w:t xml:space="preserve"> </w:t>
            </w:r>
          </w:p>
          <w:p w14:paraId="6F3E2A80" w14:textId="07AD785E" w:rsidR="6D59FD3A" w:rsidRPr="00AA6B44" w:rsidRDefault="6D59FD3A" w:rsidP="00341B13">
            <w:pPr>
              <w:spacing w:before="60" w:after="160" w:line="254" w:lineRule="auto"/>
              <w:jc w:val="center"/>
              <w:rPr>
                <w:rFonts w:ascii="Arial" w:eastAsia="Arial" w:hAnsi="Arial" w:cs="Arial"/>
                <w:b/>
                <w:color w:val="001135"/>
                <w:lang w:val="en-US"/>
              </w:rPr>
            </w:pPr>
            <w:r w:rsidRPr="00AA6B44">
              <w:rPr>
                <w:rFonts w:ascii="Arial" w:eastAsia="Arial" w:hAnsi="Arial" w:cs="Arial"/>
                <w:b/>
                <w:color w:val="001135"/>
                <w:lang w:val="en-US"/>
              </w:rPr>
              <w:t>Table 6.5.2.4.1-1: NR ACLR measurement bandwidth</w:t>
            </w:r>
          </w:p>
          <w:tbl>
            <w:tblPr>
              <w:tblW w:w="0" w:type="auto"/>
              <w:tblLayout w:type="fixed"/>
              <w:tblLook w:val="04A0" w:firstRow="1" w:lastRow="0" w:firstColumn="1" w:lastColumn="0" w:noHBand="0" w:noVBand="1"/>
            </w:tblPr>
            <w:tblGrid>
              <w:gridCol w:w="2000"/>
              <w:gridCol w:w="1055"/>
              <w:gridCol w:w="3911"/>
              <w:gridCol w:w="2454"/>
            </w:tblGrid>
            <w:tr w:rsidR="0AE68625" w14:paraId="3EB2DCCA" w14:textId="77777777" w:rsidTr="0AE68625">
              <w:trPr>
                <w:trHeight w:val="495"/>
              </w:trPr>
              <w:tc>
                <w:tcPr>
                  <w:tcW w:w="20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AF277" w14:textId="7729B3AD" w:rsidR="0AE68625" w:rsidRPr="00341B13" w:rsidRDefault="0AE68625" w:rsidP="00341B13">
                  <w:pPr>
                    <w:spacing w:after="0" w:line="254" w:lineRule="auto"/>
                    <w:jc w:val="center"/>
                    <w:rPr>
                      <w:rFonts w:ascii="Arial" w:eastAsia="Arial" w:hAnsi="Arial" w:cs="Arial"/>
                      <w:b/>
                      <w:color w:val="001135"/>
                      <w:lang w:val="en-US"/>
                    </w:rPr>
                  </w:pPr>
                  <w:r w:rsidRPr="00341B13">
                    <w:rPr>
                      <w:rFonts w:ascii="Arial" w:eastAsia="Arial" w:hAnsi="Arial" w:cs="Arial"/>
                      <w:b/>
                      <w:color w:val="001135"/>
                      <w:lang w:val="en-US"/>
                    </w:rPr>
                    <w:t>Channel bandwidth</w:t>
                  </w:r>
                </w:p>
              </w:tc>
              <w:tc>
                <w:tcPr>
                  <w:tcW w:w="10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406F61" w14:textId="625E05C2"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(MHz)</w:t>
                  </w:r>
                </w:p>
              </w:tc>
              <w:tc>
                <w:tcPr>
                  <w:tcW w:w="3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AD065D" w14:textId="7072125D"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3,5,10,15,20,25,30,35,40,45,50</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E794B7" w14:textId="421F8AD7"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60,70,80,90,100</w:t>
                  </w:r>
                </w:p>
              </w:tc>
            </w:tr>
            <w:tr w:rsidR="0AE68625" w14:paraId="59ACE1C1" w14:textId="77777777" w:rsidTr="0AE68625">
              <w:trPr>
                <w:trHeight w:val="300"/>
              </w:trPr>
              <w:tc>
                <w:tcPr>
                  <w:tcW w:w="20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68C403" w14:textId="4DB1D137" w:rsidR="0AE68625" w:rsidRPr="00AA6B44" w:rsidRDefault="0AE68625" w:rsidP="00341B13">
                  <w:pPr>
                    <w:spacing w:after="0" w:line="254" w:lineRule="auto"/>
                    <w:jc w:val="center"/>
                    <w:rPr>
                      <w:rFonts w:ascii="Arial" w:eastAsia="Arial" w:hAnsi="Arial" w:cs="Arial"/>
                      <w:b/>
                      <w:color w:val="001135"/>
                      <w:lang w:val="en-US"/>
                    </w:rPr>
                  </w:pPr>
                  <w:r w:rsidRPr="00AA6B44">
                    <w:rPr>
                      <w:rFonts w:ascii="Arial" w:eastAsia="Arial" w:hAnsi="Arial" w:cs="Arial"/>
                      <w:b/>
                      <w:color w:val="001135"/>
                      <w:lang w:val="en-US"/>
                    </w:rPr>
                    <w:t>REF_SCS</w:t>
                  </w:r>
                </w:p>
              </w:tc>
              <w:tc>
                <w:tcPr>
                  <w:tcW w:w="10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B939F6" w14:textId="54A2C3E3"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(kHz)</w:t>
                  </w:r>
                </w:p>
              </w:tc>
              <w:tc>
                <w:tcPr>
                  <w:tcW w:w="39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AF3FDB" w14:textId="58D7DEE5"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15</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F18698" w14:textId="58185323"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30</w:t>
                  </w:r>
                </w:p>
              </w:tc>
            </w:tr>
            <w:tr w:rsidR="0AE68625" w14:paraId="7850F63E" w14:textId="77777777" w:rsidTr="0AE68625">
              <w:trPr>
                <w:trHeight w:val="495"/>
              </w:trPr>
              <w:tc>
                <w:tcPr>
                  <w:tcW w:w="20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70E013" w14:textId="66074627" w:rsidR="0AE68625" w:rsidRPr="00341B13" w:rsidRDefault="0AE68625" w:rsidP="00341B13">
                  <w:pPr>
                    <w:spacing w:after="0" w:line="254" w:lineRule="auto"/>
                    <w:jc w:val="center"/>
                    <w:rPr>
                      <w:rFonts w:ascii="Arial" w:eastAsia="Arial" w:hAnsi="Arial" w:cs="Arial"/>
                      <w:b/>
                      <w:color w:val="001135"/>
                      <w:lang w:val="en-US"/>
                    </w:rPr>
                  </w:pPr>
                  <w:r w:rsidRPr="00341B13">
                    <w:rPr>
                      <w:rFonts w:ascii="Arial" w:eastAsia="Arial" w:hAnsi="Arial" w:cs="Arial"/>
                      <w:b/>
                      <w:color w:val="001135"/>
                      <w:lang w:val="en-US"/>
                    </w:rPr>
                    <w:t>NR ACLR measurement bandwidth</w:t>
                  </w:r>
                </w:p>
              </w:tc>
              <w:tc>
                <w:tcPr>
                  <w:tcW w:w="10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D5A543" w14:textId="7DA6401C"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(MHz)</w:t>
                  </w:r>
                </w:p>
              </w:tc>
              <w:tc>
                <w:tcPr>
                  <w:tcW w:w="6365" w:type="dxa"/>
                  <w:gridSpan w:val="2"/>
                  <w:tcBorders>
                    <w:top w:val="single" w:sz="8" w:space="0" w:color="auto"/>
                    <w:left w:val="single" w:sz="8" w:space="0" w:color="auto"/>
                    <w:bottom w:val="single" w:sz="8" w:space="0" w:color="auto"/>
                    <w:right w:val="single" w:sz="8" w:space="0" w:color="000000" w:themeColor="text1"/>
                  </w:tcBorders>
                  <w:tcMar>
                    <w:left w:w="108" w:type="dxa"/>
                    <w:right w:w="108" w:type="dxa"/>
                  </w:tcMar>
                  <w:vAlign w:val="center"/>
                </w:tcPr>
                <w:p w14:paraId="4BA36BBD" w14:textId="27280071" w:rsidR="0AE68625" w:rsidRPr="00341B13" w:rsidRDefault="0AE68625" w:rsidP="00341B13">
                  <w:pPr>
                    <w:spacing w:after="0" w:line="254" w:lineRule="auto"/>
                    <w:jc w:val="center"/>
                    <w:rPr>
                      <w:rFonts w:ascii="Arial" w:eastAsia="Arial" w:hAnsi="Arial" w:cs="Arial"/>
                      <w:color w:val="001135"/>
                      <w:lang w:val="en-US"/>
                    </w:rPr>
                  </w:pPr>
                  <w:r w:rsidRPr="00341B13">
                    <w:rPr>
                      <w:rFonts w:ascii="Arial" w:eastAsia="Arial" w:hAnsi="Arial" w:cs="Arial"/>
                      <w:color w:val="001135"/>
                      <w:lang w:val="en-US"/>
                    </w:rPr>
                    <w:t>MBW=REF_SCS*(12*N</w:t>
                  </w:r>
                  <w:r w:rsidRPr="00341B13">
                    <w:rPr>
                      <w:rFonts w:ascii="Arial" w:eastAsia="Arial" w:hAnsi="Arial" w:cs="Arial"/>
                      <w:color w:val="001135"/>
                      <w:vertAlign w:val="subscript"/>
                      <w:lang w:val="en-US"/>
                    </w:rPr>
                    <w:t>RB</w:t>
                  </w:r>
                  <w:r w:rsidRPr="00341B13">
                    <w:rPr>
                      <w:rFonts w:ascii="Arial" w:eastAsia="Arial" w:hAnsi="Arial" w:cs="Arial"/>
                      <w:color w:val="001135"/>
                      <w:lang w:val="en-US"/>
                    </w:rPr>
                    <w:t>+1)/1000</w:t>
                  </w:r>
                </w:p>
              </w:tc>
            </w:tr>
            <w:tr w:rsidR="0AE68625" w14:paraId="0D1ABF5A" w14:textId="77777777" w:rsidTr="0AE68625">
              <w:trPr>
                <w:trHeight w:val="495"/>
              </w:trPr>
              <w:tc>
                <w:tcPr>
                  <w:tcW w:w="9420" w:type="dxa"/>
                  <w:gridSpan w:val="4"/>
                  <w:tcBorders>
                    <w:top w:val="single" w:sz="8" w:space="0" w:color="auto"/>
                    <w:left w:val="single" w:sz="8" w:space="0" w:color="auto"/>
                    <w:bottom w:val="single" w:sz="8" w:space="0" w:color="auto"/>
                    <w:right w:val="single" w:sz="8" w:space="0" w:color="000000" w:themeColor="text1"/>
                  </w:tcBorders>
                  <w:tcMar>
                    <w:left w:w="108" w:type="dxa"/>
                    <w:right w:w="108" w:type="dxa"/>
                  </w:tcMar>
                  <w:vAlign w:val="center"/>
                </w:tcPr>
                <w:p w14:paraId="60A9103B" w14:textId="3F5E6CAB" w:rsidR="0AE68625" w:rsidRPr="00341B13" w:rsidRDefault="0AE68625" w:rsidP="00341B13">
                  <w:pPr>
                    <w:spacing w:after="0" w:line="254" w:lineRule="auto"/>
                    <w:ind w:left="851" w:hanging="851"/>
                    <w:rPr>
                      <w:rFonts w:ascii="Arial" w:eastAsia="Arial" w:hAnsi="Arial" w:cs="Arial"/>
                      <w:color w:val="001135"/>
                      <w:lang w:val="en-US"/>
                    </w:rPr>
                  </w:pPr>
                  <w:proofErr w:type="gramStart"/>
                  <w:r w:rsidRPr="0AE68625">
                    <w:rPr>
                      <w:rFonts w:ascii="Arial" w:eastAsia="Arial" w:hAnsi="Arial" w:cs="Arial"/>
                      <w:color w:val="001135"/>
                      <w:lang w:val="en-US"/>
                    </w:rPr>
                    <w:t>NOTE :</w:t>
                  </w:r>
                  <w:proofErr w:type="gramEnd"/>
                  <w:r w:rsidRPr="0AE68625">
                    <w:rPr>
                      <w:rFonts w:ascii="Arial" w:eastAsia="Arial" w:hAnsi="Arial" w:cs="Arial"/>
                      <w:color w:val="001135"/>
                      <w:lang w:val="en-US"/>
                    </w:rPr>
                    <w:t>“</w:t>
                  </w:r>
                  <w:r w:rsidRPr="00341B13">
                    <w:rPr>
                      <w:rFonts w:ascii="Arial" w:eastAsia="Arial" w:hAnsi="Arial" w:cs="Arial"/>
                      <w:color w:val="001135"/>
                      <w:lang w:val="en-US"/>
                    </w:rPr>
                    <w:t>N</w:t>
                  </w:r>
                  <w:r w:rsidRPr="00341B13">
                    <w:rPr>
                      <w:rFonts w:ascii="Arial" w:eastAsia="Arial" w:hAnsi="Arial" w:cs="Arial"/>
                      <w:color w:val="001135"/>
                      <w:vertAlign w:val="subscript"/>
                      <w:lang w:val="en-US"/>
                    </w:rPr>
                    <w:t>RB</w:t>
                  </w:r>
                  <w:r w:rsidRPr="00341B13">
                    <w:rPr>
                      <w:rFonts w:ascii="Arial" w:eastAsia="Arial" w:hAnsi="Arial" w:cs="Arial"/>
                      <w:color w:val="001135"/>
                      <w:lang w:val="en-US"/>
                    </w:rPr>
                    <w:t>” in the formula is the maximum transmission bandwidth configuration as defined in Table 5.3.2-1.</w:t>
                  </w:r>
                </w:p>
              </w:tc>
            </w:tr>
          </w:tbl>
          <w:p w14:paraId="6E15BE79" w14:textId="26507F6C" w:rsidR="6D59FD3A" w:rsidRDefault="6D59FD3A" w:rsidP="00341B13">
            <w:pPr>
              <w:spacing w:after="120"/>
              <w:rPr>
                <w:rFonts w:ascii="Arial" w:eastAsia="Arial" w:hAnsi="Arial" w:cs="Arial"/>
                <w:color w:val="001135"/>
                <w:lang w:val="en-US"/>
              </w:rPr>
            </w:pPr>
            <w:r w:rsidRPr="0AE68625">
              <w:rPr>
                <w:rFonts w:ascii="Arial" w:eastAsia="Arial" w:hAnsi="Arial" w:cs="Arial"/>
                <w:color w:val="001135"/>
                <w:lang w:val="en-US"/>
              </w:rPr>
              <w:t xml:space="preserve"> </w:t>
            </w:r>
          </w:p>
          <w:p w14:paraId="62EB419E" w14:textId="521470D8" w:rsidR="6D59FD3A" w:rsidRPr="00AA6B44" w:rsidRDefault="6D59FD3A" w:rsidP="00341B13">
            <w:pPr>
              <w:spacing w:before="60" w:after="160" w:line="254" w:lineRule="auto"/>
              <w:jc w:val="center"/>
              <w:rPr>
                <w:rFonts w:ascii="Arial" w:eastAsia="Arial" w:hAnsi="Arial" w:cs="Arial"/>
                <w:b/>
                <w:color w:val="001135"/>
                <w:lang w:val="en-US"/>
              </w:rPr>
            </w:pPr>
            <w:r w:rsidRPr="00AA6B44">
              <w:rPr>
                <w:rFonts w:ascii="Arial" w:eastAsia="Arial" w:hAnsi="Arial" w:cs="Arial"/>
                <w:b/>
                <w:color w:val="001135"/>
                <w:lang w:val="en-US"/>
              </w:rPr>
              <w:t>Table 6.5.2.4.1-2: NR ACLR requirement</w:t>
            </w:r>
          </w:p>
          <w:tbl>
            <w:tblPr>
              <w:tblW w:w="0" w:type="auto"/>
              <w:tblLayout w:type="fixed"/>
              <w:tblLook w:val="04A0" w:firstRow="1" w:lastRow="0" w:firstColumn="1" w:lastColumn="0" w:noHBand="0" w:noVBand="1"/>
            </w:tblPr>
            <w:tblGrid>
              <w:gridCol w:w="1477"/>
              <w:gridCol w:w="2069"/>
              <w:gridCol w:w="2069"/>
              <w:gridCol w:w="1902"/>
              <w:gridCol w:w="1902"/>
            </w:tblGrid>
            <w:tr w:rsidR="0AE68625" w14:paraId="10BED0EC" w14:textId="77777777" w:rsidTr="0AE68625">
              <w:trPr>
                <w:trHeight w:val="300"/>
              </w:trPr>
              <w:tc>
                <w:tcPr>
                  <w:tcW w:w="1477" w:type="dxa"/>
                  <w:tcBorders>
                    <w:top w:val="single" w:sz="8" w:space="0" w:color="auto"/>
                    <w:left w:val="single" w:sz="8" w:space="0" w:color="auto"/>
                    <w:bottom w:val="single" w:sz="8" w:space="0" w:color="auto"/>
                    <w:right w:val="single" w:sz="8" w:space="0" w:color="auto"/>
                  </w:tcBorders>
                  <w:tcMar>
                    <w:left w:w="28" w:type="dxa"/>
                    <w:right w:w="28" w:type="dxa"/>
                  </w:tcMar>
                </w:tcPr>
                <w:p w14:paraId="3E443597" w14:textId="6FD80C02" w:rsidR="0AE68625" w:rsidRPr="00AA6B44" w:rsidRDefault="0AE68625" w:rsidP="00341B13">
                  <w:pPr>
                    <w:spacing w:after="0"/>
                    <w:rPr>
                      <w:rFonts w:ascii="Arial" w:eastAsia="Arial" w:hAnsi="Arial" w:cs="Arial"/>
                      <w:color w:val="001135"/>
                      <w:lang w:val="en-US"/>
                    </w:rPr>
                  </w:pPr>
                  <w:r w:rsidRPr="00AA6B44">
                    <w:rPr>
                      <w:rFonts w:ascii="Arial" w:eastAsia="Arial" w:hAnsi="Arial" w:cs="Arial"/>
                      <w:color w:val="001135"/>
                      <w:lang w:val="en-US"/>
                    </w:rPr>
                    <w:t xml:space="preserve"> </w:t>
                  </w:r>
                </w:p>
              </w:tc>
              <w:tc>
                <w:tcPr>
                  <w:tcW w:w="2069" w:type="dxa"/>
                  <w:tcBorders>
                    <w:top w:val="single" w:sz="8" w:space="0" w:color="auto"/>
                    <w:left w:val="single" w:sz="8" w:space="0" w:color="auto"/>
                    <w:bottom w:val="single" w:sz="8" w:space="0" w:color="auto"/>
                    <w:right w:val="single" w:sz="8" w:space="0" w:color="auto"/>
                  </w:tcBorders>
                  <w:tcMar>
                    <w:left w:w="28" w:type="dxa"/>
                    <w:right w:w="28" w:type="dxa"/>
                  </w:tcMar>
                </w:tcPr>
                <w:p w14:paraId="6EA37A5F" w14:textId="53F46CBF" w:rsidR="0AE68625" w:rsidRPr="00AA6B44" w:rsidRDefault="0AE68625" w:rsidP="00341B13">
                  <w:pPr>
                    <w:spacing w:after="0" w:line="254" w:lineRule="auto"/>
                    <w:jc w:val="center"/>
                    <w:rPr>
                      <w:rFonts w:ascii="Arial" w:eastAsia="Arial" w:hAnsi="Arial" w:cs="Arial"/>
                      <w:b/>
                      <w:color w:val="001135"/>
                      <w:lang w:val="en-US"/>
                    </w:rPr>
                  </w:pPr>
                  <w:r w:rsidRPr="00AA6B44">
                    <w:rPr>
                      <w:rFonts w:ascii="Arial" w:eastAsia="Arial" w:hAnsi="Arial" w:cs="Arial"/>
                      <w:b/>
                      <w:color w:val="001135"/>
                      <w:lang w:val="en-US"/>
                    </w:rPr>
                    <w:t>Power class 1</w:t>
                  </w:r>
                </w:p>
              </w:tc>
              <w:tc>
                <w:tcPr>
                  <w:tcW w:w="2069" w:type="dxa"/>
                  <w:tcBorders>
                    <w:top w:val="single" w:sz="8" w:space="0" w:color="auto"/>
                    <w:left w:val="single" w:sz="8" w:space="0" w:color="auto"/>
                    <w:bottom w:val="single" w:sz="8" w:space="0" w:color="auto"/>
                    <w:right w:val="single" w:sz="8" w:space="0" w:color="auto"/>
                  </w:tcBorders>
                  <w:tcMar>
                    <w:left w:w="28" w:type="dxa"/>
                    <w:right w:w="28" w:type="dxa"/>
                  </w:tcMar>
                </w:tcPr>
                <w:p w14:paraId="5B4FBFEE" w14:textId="5CE3D9B0" w:rsidR="0AE68625" w:rsidRPr="00AA6B44" w:rsidRDefault="0AE68625" w:rsidP="00341B13">
                  <w:pPr>
                    <w:spacing w:after="0" w:line="254" w:lineRule="auto"/>
                    <w:jc w:val="center"/>
                    <w:rPr>
                      <w:rFonts w:ascii="Arial" w:eastAsia="Arial" w:hAnsi="Arial" w:cs="Arial"/>
                      <w:b/>
                      <w:color w:val="001135"/>
                      <w:lang w:val="en-US"/>
                    </w:rPr>
                  </w:pPr>
                  <w:r w:rsidRPr="00AA6B44">
                    <w:rPr>
                      <w:rFonts w:ascii="Arial" w:eastAsia="Arial" w:hAnsi="Arial" w:cs="Arial"/>
                      <w:b/>
                      <w:color w:val="001135"/>
                      <w:lang w:val="en-US"/>
                    </w:rPr>
                    <w:t>Power class 1.5</w:t>
                  </w:r>
                </w:p>
              </w:tc>
              <w:tc>
                <w:tcPr>
                  <w:tcW w:w="1902" w:type="dxa"/>
                  <w:tcBorders>
                    <w:top w:val="single" w:sz="8" w:space="0" w:color="auto"/>
                    <w:left w:val="single" w:sz="8" w:space="0" w:color="auto"/>
                    <w:bottom w:val="single" w:sz="8" w:space="0" w:color="auto"/>
                    <w:right w:val="single" w:sz="8" w:space="0" w:color="auto"/>
                  </w:tcBorders>
                  <w:tcMar>
                    <w:left w:w="28" w:type="dxa"/>
                    <w:right w:w="28" w:type="dxa"/>
                  </w:tcMar>
                </w:tcPr>
                <w:p w14:paraId="2CE49294" w14:textId="40D1F03C" w:rsidR="0AE68625" w:rsidRPr="00AA6B44" w:rsidRDefault="0AE68625" w:rsidP="00341B13">
                  <w:pPr>
                    <w:spacing w:after="0" w:line="254" w:lineRule="auto"/>
                    <w:jc w:val="center"/>
                    <w:rPr>
                      <w:rFonts w:ascii="Arial" w:eastAsia="Arial" w:hAnsi="Arial" w:cs="Arial"/>
                      <w:b/>
                      <w:color w:val="001135"/>
                      <w:lang w:val="en-US"/>
                    </w:rPr>
                  </w:pPr>
                  <w:r w:rsidRPr="00AA6B44">
                    <w:rPr>
                      <w:rFonts w:ascii="Arial" w:eastAsia="Arial" w:hAnsi="Arial" w:cs="Arial"/>
                      <w:b/>
                      <w:color w:val="001135"/>
                      <w:lang w:val="en-US"/>
                    </w:rPr>
                    <w:t>Power class 2</w:t>
                  </w:r>
                </w:p>
              </w:tc>
              <w:tc>
                <w:tcPr>
                  <w:tcW w:w="1902" w:type="dxa"/>
                  <w:tcBorders>
                    <w:top w:val="single" w:sz="8" w:space="0" w:color="auto"/>
                    <w:left w:val="single" w:sz="8" w:space="0" w:color="auto"/>
                    <w:bottom w:val="single" w:sz="8" w:space="0" w:color="auto"/>
                    <w:right w:val="single" w:sz="8" w:space="0" w:color="auto"/>
                  </w:tcBorders>
                  <w:tcMar>
                    <w:left w:w="28" w:type="dxa"/>
                    <w:right w:w="28" w:type="dxa"/>
                  </w:tcMar>
                </w:tcPr>
                <w:p w14:paraId="5D6256DA" w14:textId="5055BEC8" w:rsidR="0AE68625" w:rsidRPr="00AA6B44" w:rsidRDefault="0AE68625" w:rsidP="00341B13">
                  <w:pPr>
                    <w:spacing w:after="0" w:line="254" w:lineRule="auto"/>
                    <w:jc w:val="center"/>
                    <w:rPr>
                      <w:rFonts w:ascii="Arial" w:eastAsia="Arial" w:hAnsi="Arial" w:cs="Arial"/>
                      <w:b/>
                      <w:color w:val="001135"/>
                      <w:lang w:val="en-US"/>
                    </w:rPr>
                  </w:pPr>
                  <w:r w:rsidRPr="00AA6B44">
                    <w:rPr>
                      <w:rFonts w:ascii="Arial" w:eastAsia="Arial" w:hAnsi="Arial" w:cs="Arial"/>
                      <w:b/>
                      <w:color w:val="001135"/>
                      <w:lang w:val="en-US"/>
                    </w:rPr>
                    <w:t>Power class 3</w:t>
                  </w:r>
                </w:p>
              </w:tc>
            </w:tr>
            <w:tr w:rsidR="0AE68625" w14:paraId="4E8EA118" w14:textId="77777777" w:rsidTr="0AE68625">
              <w:trPr>
                <w:trHeight w:val="300"/>
              </w:trPr>
              <w:tc>
                <w:tcPr>
                  <w:tcW w:w="1477" w:type="dxa"/>
                  <w:tcBorders>
                    <w:top w:val="single" w:sz="8" w:space="0" w:color="auto"/>
                    <w:left w:val="single" w:sz="8" w:space="0" w:color="auto"/>
                    <w:bottom w:val="single" w:sz="8" w:space="0" w:color="auto"/>
                    <w:right w:val="single" w:sz="8" w:space="0" w:color="auto"/>
                  </w:tcBorders>
                  <w:tcMar>
                    <w:left w:w="28" w:type="dxa"/>
                    <w:right w:w="28" w:type="dxa"/>
                  </w:tcMar>
                </w:tcPr>
                <w:p w14:paraId="4D6E668B" w14:textId="3F7C875E" w:rsidR="0AE68625" w:rsidRPr="00AA6B44" w:rsidRDefault="0AE68625" w:rsidP="00341B13">
                  <w:pPr>
                    <w:spacing w:after="0" w:line="254" w:lineRule="auto"/>
                    <w:jc w:val="center"/>
                    <w:rPr>
                      <w:rFonts w:ascii="Arial" w:eastAsia="Arial" w:hAnsi="Arial" w:cs="Arial"/>
                      <w:b/>
                      <w:color w:val="001135"/>
                      <w:lang w:val="en-US"/>
                    </w:rPr>
                  </w:pPr>
                  <w:r w:rsidRPr="00AA6B44">
                    <w:rPr>
                      <w:rFonts w:ascii="Arial" w:eastAsia="Arial" w:hAnsi="Arial" w:cs="Arial"/>
                      <w:b/>
                      <w:color w:val="001135"/>
                      <w:lang w:val="en-US"/>
                    </w:rPr>
                    <w:t>NR ACLR</w:t>
                  </w:r>
                </w:p>
              </w:tc>
              <w:tc>
                <w:tcPr>
                  <w:tcW w:w="2069" w:type="dxa"/>
                  <w:tcBorders>
                    <w:top w:val="single" w:sz="8" w:space="0" w:color="auto"/>
                    <w:left w:val="single" w:sz="8" w:space="0" w:color="auto"/>
                    <w:bottom w:val="single" w:sz="8" w:space="0" w:color="auto"/>
                    <w:right w:val="single" w:sz="8" w:space="0" w:color="auto"/>
                  </w:tcBorders>
                  <w:tcMar>
                    <w:left w:w="28" w:type="dxa"/>
                    <w:right w:w="28" w:type="dxa"/>
                  </w:tcMar>
                </w:tcPr>
                <w:p w14:paraId="256CBE6A" w14:textId="6FED9FB4"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37 dB</w:t>
                  </w:r>
                </w:p>
              </w:tc>
              <w:tc>
                <w:tcPr>
                  <w:tcW w:w="2069" w:type="dxa"/>
                  <w:tcBorders>
                    <w:top w:val="single" w:sz="8" w:space="0" w:color="auto"/>
                    <w:left w:val="single" w:sz="8" w:space="0" w:color="auto"/>
                    <w:bottom w:val="single" w:sz="8" w:space="0" w:color="auto"/>
                    <w:right w:val="single" w:sz="8" w:space="0" w:color="auto"/>
                  </w:tcBorders>
                  <w:tcMar>
                    <w:left w:w="28" w:type="dxa"/>
                    <w:right w:w="28" w:type="dxa"/>
                  </w:tcMar>
                </w:tcPr>
                <w:p w14:paraId="29228A5B" w14:textId="5863E637"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31 dB</w:t>
                  </w:r>
                </w:p>
              </w:tc>
              <w:tc>
                <w:tcPr>
                  <w:tcW w:w="1902" w:type="dxa"/>
                  <w:tcBorders>
                    <w:top w:val="single" w:sz="8" w:space="0" w:color="auto"/>
                    <w:left w:val="single" w:sz="8" w:space="0" w:color="auto"/>
                    <w:bottom w:val="single" w:sz="8" w:space="0" w:color="auto"/>
                    <w:right w:val="single" w:sz="8" w:space="0" w:color="auto"/>
                  </w:tcBorders>
                  <w:tcMar>
                    <w:left w:w="28" w:type="dxa"/>
                    <w:right w:w="28" w:type="dxa"/>
                  </w:tcMar>
                </w:tcPr>
                <w:p w14:paraId="050FC7BA" w14:textId="3543B04D"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31 dB</w:t>
                  </w:r>
                </w:p>
              </w:tc>
              <w:tc>
                <w:tcPr>
                  <w:tcW w:w="1902" w:type="dxa"/>
                  <w:tcBorders>
                    <w:top w:val="single" w:sz="8" w:space="0" w:color="auto"/>
                    <w:left w:val="single" w:sz="8" w:space="0" w:color="auto"/>
                    <w:bottom w:val="single" w:sz="8" w:space="0" w:color="auto"/>
                    <w:right w:val="single" w:sz="8" w:space="0" w:color="auto"/>
                  </w:tcBorders>
                  <w:tcMar>
                    <w:left w:w="28" w:type="dxa"/>
                    <w:right w:w="28" w:type="dxa"/>
                  </w:tcMar>
                </w:tcPr>
                <w:p w14:paraId="7ED3B105" w14:textId="33A1D568" w:rsidR="0AE68625" w:rsidRPr="00AA6B44" w:rsidRDefault="0AE68625" w:rsidP="00341B13">
                  <w:pPr>
                    <w:spacing w:after="0" w:line="254" w:lineRule="auto"/>
                    <w:jc w:val="center"/>
                    <w:rPr>
                      <w:rFonts w:ascii="Arial" w:eastAsia="Arial" w:hAnsi="Arial" w:cs="Arial"/>
                      <w:color w:val="001135"/>
                      <w:lang w:val="en-US"/>
                    </w:rPr>
                  </w:pPr>
                  <w:r w:rsidRPr="00AA6B44">
                    <w:rPr>
                      <w:rFonts w:ascii="Arial" w:eastAsia="Arial" w:hAnsi="Arial" w:cs="Arial"/>
                      <w:color w:val="001135"/>
                      <w:lang w:val="en-US"/>
                    </w:rPr>
                    <w:t>30 dB</w:t>
                  </w:r>
                </w:p>
              </w:tc>
            </w:tr>
            <w:tr w:rsidR="0AE68625" w14:paraId="114D529F" w14:textId="77777777" w:rsidTr="0AE68625">
              <w:trPr>
                <w:trHeight w:val="300"/>
              </w:trPr>
              <w:tc>
                <w:tcPr>
                  <w:tcW w:w="9419" w:type="dxa"/>
                  <w:gridSpan w:val="5"/>
                  <w:tcBorders>
                    <w:top w:val="single" w:sz="8" w:space="0" w:color="auto"/>
                    <w:left w:val="single" w:sz="8" w:space="0" w:color="auto"/>
                    <w:bottom w:val="single" w:sz="8" w:space="0" w:color="auto"/>
                    <w:right w:val="single" w:sz="8" w:space="0" w:color="auto"/>
                  </w:tcBorders>
                  <w:tcMar>
                    <w:left w:w="28" w:type="dxa"/>
                    <w:right w:w="28" w:type="dxa"/>
                  </w:tcMar>
                </w:tcPr>
                <w:p w14:paraId="65EFC953" w14:textId="1D558FD3" w:rsidR="0AE68625" w:rsidRPr="00AA6B44" w:rsidRDefault="0AE68625" w:rsidP="00341B13">
                  <w:pPr>
                    <w:spacing w:after="0" w:line="254" w:lineRule="auto"/>
                    <w:ind w:left="851" w:hanging="851"/>
                    <w:rPr>
                      <w:rFonts w:ascii="Arial" w:eastAsia="Arial" w:hAnsi="Arial" w:cs="Arial"/>
                      <w:color w:val="001135"/>
                      <w:lang w:val="en-US"/>
                    </w:rPr>
                  </w:pPr>
                  <w:r w:rsidRPr="00AA6B44">
                    <w:rPr>
                      <w:rFonts w:ascii="Arial" w:eastAsia="Arial" w:hAnsi="Arial" w:cs="Arial"/>
                      <w:color w:val="001135"/>
                      <w:lang w:val="en-US"/>
                    </w:rPr>
                    <w:t xml:space="preserve">NOTE </w:t>
                  </w:r>
                  <w:proofErr w:type="gramStart"/>
                  <w:r w:rsidRPr="00AA6B44">
                    <w:rPr>
                      <w:rFonts w:ascii="Arial" w:eastAsia="Arial" w:hAnsi="Arial" w:cs="Arial"/>
                      <w:color w:val="001135"/>
                      <w:lang w:val="en-US"/>
                    </w:rPr>
                    <w:t>1:Void</w:t>
                  </w:r>
                  <w:proofErr w:type="gramEnd"/>
                </w:p>
              </w:tc>
            </w:tr>
          </w:tbl>
          <w:p w14:paraId="47EC680E" w14:textId="2651957C" w:rsidR="0AE68625" w:rsidRPr="00AA6B44" w:rsidRDefault="0AE68625" w:rsidP="0AE68625">
            <w:pPr>
              <w:pStyle w:val="ListParagraph"/>
              <w:ind w:firstLine="400"/>
              <w:rPr>
                <w:rStyle w:val="normaltextrun"/>
                <w:rFonts w:ascii="Arial" w:hAnsi="Arial" w:cs="Arial"/>
                <w:lang w:val="en-US"/>
              </w:rPr>
            </w:pPr>
          </w:p>
        </w:tc>
      </w:tr>
    </w:tbl>
    <w:p w14:paraId="097977EC" w14:textId="5839C364" w:rsidR="4C929819" w:rsidRPr="00AA6B44" w:rsidRDefault="4C929819" w:rsidP="0AE68625">
      <w:pPr>
        <w:spacing w:line="259" w:lineRule="auto"/>
        <w:jc w:val="both"/>
        <w:rPr>
          <w:rStyle w:val="normaltextrun"/>
          <w:rFonts w:ascii="Arial" w:hAnsi="Arial" w:cs="Arial"/>
          <w:lang w:val="en-US"/>
        </w:rPr>
      </w:pPr>
    </w:p>
    <w:p w14:paraId="75FC26CF" w14:textId="0FE33E11" w:rsidR="4C929819" w:rsidRPr="00AA6B44" w:rsidRDefault="56DE9EAF" w:rsidP="0AE68625">
      <w:pPr>
        <w:spacing w:line="259" w:lineRule="auto"/>
        <w:jc w:val="both"/>
        <w:rPr>
          <w:rStyle w:val="normaltextrun"/>
          <w:rFonts w:ascii="Arial" w:hAnsi="Arial" w:cs="Arial"/>
          <w:lang w:val="en-US"/>
        </w:rPr>
      </w:pPr>
      <w:r w:rsidRPr="6EEA761F">
        <w:rPr>
          <w:rStyle w:val="normaltextrun"/>
          <w:rFonts w:ascii="Arial" w:hAnsi="Arial" w:cs="Arial"/>
          <w:lang w:val="en-US"/>
        </w:rPr>
        <w:t>The</w:t>
      </w:r>
      <w:r w:rsidR="7FEE42AF" w:rsidRPr="00AA6B44">
        <w:rPr>
          <w:rStyle w:val="normaltextrun"/>
          <w:rFonts w:ascii="Arial" w:hAnsi="Arial" w:cs="Arial"/>
          <w:lang w:val="en-US"/>
        </w:rPr>
        <w:t xml:space="preserve"> </w:t>
      </w:r>
      <w:r w:rsidR="61827F03" w:rsidRPr="00AA6B44">
        <w:rPr>
          <w:rStyle w:val="normaltextrun"/>
          <w:rFonts w:ascii="Arial" w:hAnsi="Arial" w:cs="Arial"/>
          <w:lang w:val="en-US"/>
        </w:rPr>
        <w:t>ACLR limit is defined based on</w:t>
      </w:r>
      <w:r w:rsidR="61827F03" w:rsidRPr="6EEA761F">
        <w:rPr>
          <w:rStyle w:val="normaltextrun"/>
          <w:rFonts w:ascii="Arial" w:hAnsi="Arial" w:cs="Arial"/>
          <w:lang w:val="en-US"/>
        </w:rPr>
        <w:t xml:space="preserve"> </w:t>
      </w:r>
      <w:r w:rsidR="5A496E8E" w:rsidRPr="6EEA761F">
        <w:rPr>
          <w:rStyle w:val="normaltextrun"/>
          <w:rFonts w:ascii="Arial" w:hAnsi="Arial" w:cs="Arial"/>
          <w:lang w:val="en-US"/>
        </w:rPr>
        <w:t>the</w:t>
      </w:r>
      <w:r w:rsidR="61827F03" w:rsidRPr="00AA6B44">
        <w:rPr>
          <w:rStyle w:val="normaltextrun"/>
          <w:rFonts w:ascii="Arial" w:hAnsi="Arial" w:cs="Arial"/>
          <w:lang w:val="en-US"/>
        </w:rPr>
        <w:t xml:space="preserve"> </w:t>
      </w:r>
      <w:r w:rsidR="34EB5A0B" w:rsidRPr="00AA6B44">
        <w:rPr>
          <w:rStyle w:val="normaltextrun"/>
          <w:rFonts w:ascii="Arial" w:hAnsi="Arial" w:cs="Arial"/>
          <w:lang w:val="en-US"/>
        </w:rPr>
        <w:t>same</w:t>
      </w:r>
      <w:r w:rsidR="61827F03" w:rsidRPr="00AA6B44">
        <w:rPr>
          <w:rStyle w:val="normaltextrun"/>
          <w:rFonts w:ascii="Arial" w:hAnsi="Arial" w:cs="Arial"/>
          <w:lang w:val="en-US"/>
        </w:rPr>
        <w:t xml:space="preserve"> bandwi</w:t>
      </w:r>
      <w:r w:rsidR="55BFD559" w:rsidRPr="00AA6B44">
        <w:rPr>
          <w:rStyle w:val="normaltextrun"/>
          <w:rFonts w:ascii="Arial" w:hAnsi="Arial" w:cs="Arial"/>
          <w:lang w:val="en-US"/>
        </w:rPr>
        <w:t>d</w:t>
      </w:r>
      <w:r w:rsidR="61827F03" w:rsidRPr="00AA6B44">
        <w:rPr>
          <w:rStyle w:val="normaltextrun"/>
          <w:rFonts w:ascii="Arial" w:hAnsi="Arial" w:cs="Arial"/>
          <w:lang w:val="en-US"/>
        </w:rPr>
        <w:t>th</w:t>
      </w:r>
      <w:r w:rsidR="2B46FF12" w:rsidRPr="00AA6B44">
        <w:rPr>
          <w:rStyle w:val="normaltextrun"/>
          <w:rFonts w:ascii="Arial" w:hAnsi="Arial" w:cs="Arial"/>
          <w:lang w:val="en-US"/>
        </w:rPr>
        <w:t xml:space="preserve"> size</w:t>
      </w:r>
      <w:r w:rsidR="61827F03" w:rsidRPr="00AA6B44">
        <w:rPr>
          <w:rStyle w:val="normaltextrun"/>
          <w:rFonts w:ascii="Arial" w:hAnsi="Arial" w:cs="Arial"/>
          <w:lang w:val="en-US"/>
        </w:rPr>
        <w:t xml:space="preserve"> for adjacent bands</w:t>
      </w:r>
      <w:r w:rsidR="02C56A51" w:rsidRPr="00AA6B44">
        <w:rPr>
          <w:rStyle w:val="normaltextrun"/>
          <w:rFonts w:ascii="Arial" w:hAnsi="Arial" w:cs="Arial"/>
          <w:lang w:val="en-US"/>
        </w:rPr>
        <w:t xml:space="preserve"> </w:t>
      </w:r>
      <w:r w:rsidR="383D2725" w:rsidRPr="00AA6B44">
        <w:rPr>
          <w:rStyle w:val="normaltextrun"/>
          <w:rFonts w:ascii="Arial" w:hAnsi="Arial" w:cs="Arial"/>
          <w:lang w:val="en-US"/>
        </w:rPr>
        <w:t>like</w:t>
      </w:r>
      <w:r w:rsidR="02C56A51" w:rsidRPr="00AA6B44">
        <w:rPr>
          <w:rStyle w:val="normaltextrun"/>
          <w:rFonts w:ascii="Arial" w:hAnsi="Arial" w:cs="Arial"/>
          <w:lang w:val="en-US"/>
        </w:rPr>
        <w:t xml:space="preserve"> UE bandwidth,</w:t>
      </w:r>
      <w:r w:rsidR="61827F03" w:rsidRPr="00AA6B44">
        <w:rPr>
          <w:rStyle w:val="normaltextrun"/>
          <w:rFonts w:ascii="Arial" w:hAnsi="Arial" w:cs="Arial"/>
          <w:lang w:val="en-US"/>
        </w:rPr>
        <w:t xml:space="preserve"> and </w:t>
      </w:r>
      <w:r w:rsidR="5CD6F0CD" w:rsidRPr="00AA6B44">
        <w:rPr>
          <w:rStyle w:val="normaltextrun"/>
          <w:rFonts w:ascii="Arial" w:hAnsi="Arial" w:cs="Arial"/>
          <w:lang w:val="en-US"/>
        </w:rPr>
        <w:t xml:space="preserve">thus </w:t>
      </w:r>
      <w:r w:rsidR="61827F03" w:rsidRPr="00AA6B44">
        <w:rPr>
          <w:rStyle w:val="normaltextrun"/>
          <w:rFonts w:ascii="Arial" w:hAnsi="Arial" w:cs="Arial"/>
          <w:lang w:val="en-US"/>
        </w:rPr>
        <w:t xml:space="preserve">the relaxation of ACLR limit </w:t>
      </w:r>
      <w:r w:rsidR="007D1150" w:rsidRPr="00AA6B44">
        <w:rPr>
          <w:rStyle w:val="normaltextrun"/>
          <w:rFonts w:ascii="Arial" w:hAnsi="Arial" w:cs="Arial"/>
          <w:lang w:val="en-US"/>
        </w:rPr>
        <w:t xml:space="preserve">from </w:t>
      </w:r>
      <w:r w:rsidR="00842943" w:rsidRPr="00AA6B44">
        <w:rPr>
          <w:rStyle w:val="normaltextrun"/>
          <w:rFonts w:ascii="Arial" w:hAnsi="Arial" w:cs="Arial"/>
          <w:lang w:val="en-US"/>
        </w:rPr>
        <w:t xml:space="preserve">the intended requirement </w:t>
      </w:r>
      <w:r w:rsidR="61827F03" w:rsidRPr="00AA6B44">
        <w:rPr>
          <w:rStyle w:val="normaltextrun"/>
          <w:rFonts w:ascii="Arial" w:hAnsi="Arial" w:cs="Arial"/>
          <w:lang w:val="en-US"/>
        </w:rPr>
        <w:t xml:space="preserve">would lead to higher interference </w:t>
      </w:r>
      <w:r w:rsidR="50C0879E" w:rsidRPr="00AA6B44">
        <w:rPr>
          <w:rStyle w:val="normaltextrun"/>
          <w:rFonts w:ascii="Arial" w:hAnsi="Arial" w:cs="Arial"/>
          <w:lang w:val="en-US"/>
        </w:rPr>
        <w:t>spread over</w:t>
      </w:r>
      <w:r w:rsidR="61827F03" w:rsidRPr="00AA6B44">
        <w:rPr>
          <w:rStyle w:val="normaltextrun"/>
          <w:rFonts w:ascii="Arial" w:hAnsi="Arial" w:cs="Arial"/>
          <w:lang w:val="en-US"/>
        </w:rPr>
        <w:t xml:space="preserve"> a wide band</w:t>
      </w:r>
      <w:r w:rsidR="37D31B19" w:rsidRPr="00AA6B44">
        <w:rPr>
          <w:rStyle w:val="normaltextrun"/>
          <w:rFonts w:ascii="Arial" w:hAnsi="Arial" w:cs="Arial"/>
          <w:lang w:val="en-US"/>
        </w:rPr>
        <w:t>.</w:t>
      </w:r>
      <w:r w:rsidR="7A9F1D79" w:rsidRPr="00AA6B44">
        <w:rPr>
          <w:rStyle w:val="normaltextrun"/>
          <w:rFonts w:ascii="Arial" w:hAnsi="Arial" w:cs="Arial"/>
          <w:lang w:val="en-US"/>
        </w:rPr>
        <w:t xml:space="preserve"> For example, ACLR limit </w:t>
      </w:r>
      <w:r w:rsidR="15255BF2" w:rsidRPr="00AA6B44">
        <w:rPr>
          <w:rStyle w:val="normaltextrun"/>
          <w:rFonts w:ascii="Arial" w:hAnsi="Arial" w:cs="Arial"/>
          <w:lang w:val="en-US"/>
        </w:rPr>
        <w:t xml:space="preserve">relaxation for X </w:t>
      </w:r>
      <w:r w:rsidR="7A9F1D79" w:rsidRPr="00AA6B44">
        <w:rPr>
          <w:rStyle w:val="normaltextrun"/>
          <w:rFonts w:ascii="Arial" w:hAnsi="Arial" w:cs="Arial"/>
          <w:lang w:val="en-US"/>
        </w:rPr>
        <w:t xml:space="preserve">MHz UE CBW would lead to higher interference on </w:t>
      </w:r>
      <w:r w:rsidR="170ED5E8" w:rsidRPr="00AA6B44">
        <w:rPr>
          <w:rStyle w:val="normaltextrun"/>
          <w:rFonts w:ascii="Arial" w:hAnsi="Arial" w:cs="Arial"/>
          <w:lang w:val="en-US"/>
        </w:rPr>
        <w:t xml:space="preserve">2*X </w:t>
      </w:r>
      <w:r w:rsidR="7A9F1D79" w:rsidRPr="00AA6B44">
        <w:rPr>
          <w:rStyle w:val="normaltextrun"/>
          <w:rFonts w:ascii="Arial" w:hAnsi="Arial" w:cs="Arial"/>
          <w:lang w:val="en-US"/>
        </w:rPr>
        <w:t xml:space="preserve">MHz on both sides (i.e., </w:t>
      </w:r>
      <w:r w:rsidR="19E9201E" w:rsidRPr="00AA6B44">
        <w:rPr>
          <w:rStyle w:val="normaltextrun"/>
          <w:rFonts w:ascii="Arial" w:hAnsi="Arial" w:cs="Arial"/>
          <w:lang w:val="en-US"/>
        </w:rPr>
        <w:t>the higher</w:t>
      </w:r>
      <w:r w:rsidR="6EE0CBFD" w:rsidRPr="00AA6B44">
        <w:rPr>
          <w:rStyle w:val="normaltextrun"/>
          <w:rFonts w:ascii="Arial" w:hAnsi="Arial" w:cs="Arial"/>
          <w:lang w:val="en-US"/>
        </w:rPr>
        <w:t xml:space="preserve"> interference </w:t>
      </w:r>
      <w:r w:rsidR="4D426653" w:rsidRPr="00AA6B44">
        <w:rPr>
          <w:rStyle w:val="normaltextrun"/>
          <w:rFonts w:ascii="Arial" w:hAnsi="Arial" w:cs="Arial"/>
          <w:lang w:val="en-US"/>
        </w:rPr>
        <w:t xml:space="preserve">is </w:t>
      </w:r>
      <w:r w:rsidR="6EE0CBFD" w:rsidRPr="00AA6B44">
        <w:rPr>
          <w:rStyle w:val="normaltextrun"/>
          <w:rFonts w:ascii="Arial" w:hAnsi="Arial" w:cs="Arial"/>
          <w:lang w:val="en-US"/>
        </w:rPr>
        <w:t xml:space="preserve">spread </w:t>
      </w:r>
      <w:r w:rsidR="7645DB20" w:rsidRPr="00AA6B44">
        <w:rPr>
          <w:rStyle w:val="normaltextrun"/>
          <w:rFonts w:ascii="Arial" w:hAnsi="Arial" w:cs="Arial"/>
          <w:lang w:val="en-US"/>
        </w:rPr>
        <w:t>over</w:t>
      </w:r>
      <w:r w:rsidR="6EAE2777" w:rsidRPr="00AA6B44">
        <w:rPr>
          <w:rStyle w:val="normaltextrun"/>
          <w:rFonts w:ascii="Arial" w:hAnsi="Arial" w:cs="Arial"/>
          <w:lang w:val="en-US"/>
        </w:rPr>
        <w:t xml:space="preserve"> </w:t>
      </w:r>
      <w:r w:rsidR="7A9F1D79" w:rsidRPr="00AA6B44">
        <w:rPr>
          <w:rStyle w:val="normaltextrun"/>
          <w:rFonts w:ascii="Arial" w:hAnsi="Arial" w:cs="Arial"/>
          <w:lang w:val="en-US"/>
        </w:rPr>
        <w:t xml:space="preserve">10 MHz </w:t>
      </w:r>
      <w:r w:rsidR="71E20D38" w:rsidRPr="00AA6B44">
        <w:rPr>
          <w:rStyle w:val="normaltextrun"/>
          <w:rFonts w:ascii="Arial" w:hAnsi="Arial" w:cs="Arial"/>
          <w:lang w:val="en-US"/>
        </w:rPr>
        <w:t>for 5MHz UE CBW</w:t>
      </w:r>
      <w:r w:rsidR="700BDDE0" w:rsidRPr="00AA6B44">
        <w:rPr>
          <w:rStyle w:val="normaltextrun"/>
          <w:rFonts w:ascii="Arial" w:hAnsi="Arial" w:cs="Arial"/>
          <w:lang w:val="en-US"/>
        </w:rPr>
        <w:t xml:space="preserve"> </w:t>
      </w:r>
      <w:r w:rsidR="31F0B004" w:rsidRPr="00AA6B44">
        <w:rPr>
          <w:rStyle w:val="normaltextrun"/>
          <w:rFonts w:ascii="Arial" w:hAnsi="Arial" w:cs="Arial"/>
          <w:lang w:val="en-US"/>
        </w:rPr>
        <w:t>wit</w:t>
      </w:r>
      <w:r w:rsidR="17A94D8F" w:rsidRPr="00AA6B44">
        <w:rPr>
          <w:rStyle w:val="normaltextrun"/>
          <w:rFonts w:ascii="Arial" w:hAnsi="Arial" w:cs="Arial"/>
          <w:lang w:val="en-US"/>
        </w:rPr>
        <w:t>h</w:t>
      </w:r>
      <w:r w:rsidR="21E65CA1" w:rsidRPr="00AA6B44">
        <w:rPr>
          <w:rStyle w:val="normaltextrun"/>
          <w:rFonts w:ascii="Arial" w:hAnsi="Arial" w:cs="Arial"/>
          <w:lang w:val="en-US"/>
        </w:rPr>
        <w:t xml:space="preserve"> </w:t>
      </w:r>
      <w:r w:rsidR="7B6E333D" w:rsidRPr="00AA6B44">
        <w:rPr>
          <w:rStyle w:val="normaltextrun"/>
          <w:rFonts w:ascii="Arial" w:hAnsi="Arial" w:cs="Arial"/>
          <w:lang w:val="en-US"/>
        </w:rPr>
        <w:t>r</w:t>
      </w:r>
      <w:r w:rsidR="21E65CA1" w:rsidRPr="00AA6B44">
        <w:rPr>
          <w:rStyle w:val="normaltextrun"/>
          <w:rFonts w:ascii="Arial" w:hAnsi="Arial" w:cs="Arial"/>
          <w:lang w:val="en-US"/>
        </w:rPr>
        <w:t>elaxed ACLR</w:t>
      </w:r>
      <w:r w:rsidR="47C102C3" w:rsidRPr="00AA6B44">
        <w:rPr>
          <w:rStyle w:val="normaltextrun"/>
          <w:rFonts w:ascii="Arial" w:hAnsi="Arial" w:cs="Arial"/>
          <w:lang w:val="en-US"/>
        </w:rPr>
        <w:t xml:space="preserve"> </w:t>
      </w:r>
      <w:r w:rsidR="47C102C3" w:rsidRPr="6EEA761F">
        <w:rPr>
          <w:rStyle w:val="normaltextrun"/>
          <w:rFonts w:ascii="Arial" w:hAnsi="Arial" w:cs="Arial"/>
          <w:lang w:val="en-US"/>
        </w:rPr>
        <w:lastRenderedPageBreak/>
        <w:t>limi</w:t>
      </w:r>
      <w:r w:rsidR="29CBF1B4" w:rsidRPr="6EEA761F">
        <w:rPr>
          <w:rStyle w:val="normaltextrun"/>
          <w:rFonts w:ascii="Arial" w:hAnsi="Arial" w:cs="Arial"/>
          <w:lang w:val="en-US"/>
        </w:rPr>
        <w:t>t</w:t>
      </w:r>
      <w:r w:rsidR="7A0A9CF5" w:rsidRPr="6EEA761F">
        <w:rPr>
          <w:rStyle w:val="normaltextrun"/>
          <w:rFonts w:ascii="Arial" w:hAnsi="Arial" w:cs="Arial"/>
          <w:lang w:val="en-US"/>
        </w:rPr>
        <w:t>s that could be within BS CBW and/or across single</w:t>
      </w:r>
      <w:r w:rsidR="267E0BF4" w:rsidRPr="6EEA761F">
        <w:rPr>
          <w:rStyle w:val="normaltextrun"/>
          <w:rFonts w:ascii="Arial" w:hAnsi="Arial" w:cs="Arial"/>
          <w:lang w:val="en-US"/>
        </w:rPr>
        <w:t>/</w:t>
      </w:r>
      <w:r w:rsidR="7A0A9CF5" w:rsidRPr="6EEA761F">
        <w:rPr>
          <w:rStyle w:val="normaltextrun"/>
          <w:rFonts w:ascii="Arial" w:hAnsi="Arial" w:cs="Arial"/>
          <w:lang w:val="en-US"/>
        </w:rPr>
        <w:t>multiple operator BW</w:t>
      </w:r>
      <w:r w:rsidR="78A6F65B" w:rsidRPr="6EEA761F">
        <w:rPr>
          <w:rStyle w:val="normaltextrun"/>
          <w:rFonts w:ascii="Arial" w:hAnsi="Arial" w:cs="Arial"/>
          <w:lang w:val="en-US"/>
        </w:rPr>
        <w:t>).</w:t>
      </w:r>
      <w:r w:rsidR="753E44F8" w:rsidRPr="00AA6B44">
        <w:rPr>
          <w:rStyle w:val="normaltextrun"/>
          <w:rFonts w:ascii="Arial" w:hAnsi="Arial" w:cs="Arial"/>
          <w:lang w:val="en-US"/>
        </w:rPr>
        <w:t xml:space="preserve"> </w:t>
      </w:r>
      <w:r w:rsidR="7BD14C24" w:rsidRPr="00AA6B44">
        <w:rPr>
          <w:rStyle w:val="normaltextrun"/>
          <w:rFonts w:ascii="Arial" w:hAnsi="Arial" w:cs="Arial"/>
          <w:lang w:val="en-US"/>
        </w:rPr>
        <w:t xml:space="preserve">Similarly, </w:t>
      </w:r>
      <w:r w:rsidR="50436599" w:rsidRPr="00AA6B44">
        <w:rPr>
          <w:rStyle w:val="normaltextrun"/>
          <w:rFonts w:ascii="Arial" w:hAnsi="Arial" w:cs="Arial"/>
          <w:lang w:val="en-US"/>
        </w:rPr>
        <w:t>t</w:t>
      </w:r>
      <w:r w:rsidR="69F3F242" w:rsidRPr="00AA6B44">
        <w:rPr>
          <w:rStyle w:val="normaltextrun"/>
          <w:rFonts w:ascii="Arial" w:hAnsi="Arial" w:cs="Arial"/>
          <w:lang w:val="en-US"/>
        </w:rPr>
        <w:t>h</w:t>
      </w:r>
      <w:r w:rsidR="753E44F8" w:rsidRPr="00AA6B44">
        <w:rPr>
          <w:rStyle w:val="normaltextrun"/>
          <w:rFonts w:ascii="Arial" w:hAnsi="Arial" w:cs="Arial"/>
          <w:lang w:val="en-US"/>
        </w:rPr>
        <w:t>e</w:t>
      </w:r>
      <w:r w:rsidR="58B1CE0D" w:rsidRPr="00AA6B44">
        <w:rPr>
          <w:rStyle w:val="normaltextrun"/>
          <w:rFonts w:ascii="Arial" w:hAnsi="Arial" w:cs="Arial"/>
          <w:lang w:val="en-US"/>
        </w:rPr>
        <w:t xml:space="preserve"> relaxation for SEM/</w:t>
      </w:r>
      <w:r w:rsidR="753E44F8" w:rsidRPr="00AA6B44">
        <w:rPr>
          <w:rStyle w:val="normaltextrun"/>
          <w:rFonts w:ascii="Arial" w:hAnsi="Arial" w:cs="Arial"/>
          <w:lang w:val="en-US"/>
        </w:rPr>
        <w:t>sp</w:t>
      </w:r>
      <w:r w:rsidR="49F35DF4" w:rsidRPr="00AA6B44">
        <w:rPr>
          <w:rStyle w:val="normaltextrun"/>
          <w:rFonts w:ascii="Arial" w:hAnsi="Arial" w:cs="Arial"/>
          <w:lang w:val="en-US"/>
        </w:rPr>
        <w:t>u</w:t>
      </w:r>
      <w:r w:rsidR="753E44F8" w:rsidRPr="00AA6B44">
        <w:rPr>
          <w:rStyle w:val="normaltextrun"/>
          <w:rFonts w:ascii="Arial" w:hAnsi="Arial" w:cs="Arial"/>
          <w:lang w:val="en-US"/>
        </w:rPr>
        <w:t>rious</w:t>
      </w:r>
      <w:r w:rsidR="58B1CE0D" w:rsidRPr="00AA6B44">
        <w:rPr>
          <w:rStyle w:val="normaltextrun"/>
          <w:rFonts w:ascii="Arial" w:hAnsi="Arial" w:cs="Arial"/>
          <w:lang w:val="en-US"/>
        </w:rPr>
        <w:t xml:space="preserve"> emissions limits </w:t>
      </w:r>
      <w:r w:rsidR="08B8C1D8" w:rsidRPr="00AA6B44">
        <w:rPr>
          <w:rStyle w:val="normaltextrun"/>
          <w:rFonts w:ascii="Arial" w:hAnsi="Arial" w:cs="Arial"/>
          <w:lang w:val="en-US"/>
        </w:rPr>
        <w:t>may</w:t>
      </w:r>
      <w:r w:rsidR="58B1CE0D" w:rsidRPr="00AA6B44">
        <w:rPr>
          <w:rStyle w:val="normaltextrun"/>
          <w:rFonts w:ascii="Arial" w:hAnsi="Arial" w:cs="Arial"/>
          <w:lang w:val="en-US"/>
        </w:rPr>
        <w:t xml:space="preserve"> also lead to higher interference</w:t>
      </w:r>
      <w:r w:rsidR="4D259D1E" w:rsidRPr="00AA6B44">
        <w:rPr>
          <w:rStyle w:val="normaltextrun"/>
          <w:rFonts w:ascii="Arial" w:hAnsi="Arial" w:cs="Arial"/>
          <w:lang w:val="en-US"/>
        </w:rPr>
        <w:t xml:space="preserve"> o</w:t>
      </w:r>
      <w:r w:rsidR="416BC64B" w:rsidRPr="00AA6B44">
        <w:rPr>
          <w:rStyle w:val="normaltextrun"/>
          <w:rFonts w:ascii="Arial" w:hAnsi="Arial" w:cs="Arial"/>
          <w:lang w:val="en-US"/>
        </w:rPr>
        <w:t xml:space="preserve">ver a </w:t>
      </w:r>
      <w:r w:rsidR="4D259D1E" w:rsidRPr="00AA6B44">
        <w:rPr>
          <w:rStyle w:val="normaltextrun"/>
          <w:rFonts w:ascii="Arial" w:hAnsi="Arial" w:cs="Arial"/>
          <w:lang w:val="en-US"/>
        </w:rPr>
        <w:t>wide band.</w:t>
      </w:r>
    </w:p>
    <w:p w14:paraId="4CF3921D" w14:textId="74A9ED40" w:rsidR="7678004A" w:rsidRPr="00AA6B44" w:rsidRDefault="59BA4412" w:rsidP="0AE68625">
      <w:pPr>
        <w:spacing w:line="259" w:lineRule="auto"/>
        <w:jc w:val="both"/>
        <w:rPr>
          <w:rStyle w:val="normaltextrun"/>
          <w:rFonts w:ascii="Arial" w:hAnsi="Arial" w:cs="Arial"/>
          <w:lang w:val="en-US"/>
        </w:rPr>
      </w:pPr>
      <w:r w:rsidRPr="00AA6B44">
        <w:rPr>
          <w:rStyle w:val="normaltextrun"/>
          <w:rFonts w:ascii="Arial" w:hAnsi="Arial" w:cs="Arial"/>
          <w:lang w:val="en-US"/>
        </w:rPr>
        <w:t xml:space="preserve">Such additional interference could be within BS channel BW </w:t>
      </w:r>
      <w:r w:rsidR="7D55EDC7" w:rsidRPr="036E8EEE">
        <w:rPr>
          <w:rStyle w:val="normaltextrun"/>
          <w:rFonts w:ascii="Arial" w:hAnsi="Arial" w:cs="Arial"/>
          <w:lang w:val="en-US"/>
        </w:rPr>
        <w:t xml:space="preserve">(e.g., scenario </w:t>
      </w:r>
      <w:r w:rsidR="7D55EDC7" w:rsidRPr="791C2AD3">
        <w:rPr>
          <w:rStyle w:val="normaltextrun"/>
          <w:rFonts w:ascii="Arial" w:hAnsi="Arial" w:cs="Arial"/>
          <w:lang w:val="en-US"/>
        </w:rPr>
        <w:t>2)</w:t>
      </w:r>
      <w:r w:rsidR="7A2BC2D2" w:rsidRPr="00AA6B44">
        <w:rPr>
          <w:rStyle w:val="normaltextrun"/>
          <w:rFonts w:ascii="Arial" w:hAnsi="Arial" w:cs="Arial"/>
          <w:lang w:val="en-US"/>
        </w:rPr>
        <w:t xml:space="preserve"> leading </w:t>
      </w:r>
      <w:r w:rsidRPr="00AA6B44">
        <w:rPr>
          <w:rStyle w:val="normaltextrun"/>
          <w:rFonts w:ascii="Arial" w:hAnsi="Arial" w:cs="Arial"/>
          <w:lang w:val="en-US"/>
        </w:rPr>
        <w:t>to higher intra-cell interference, and thus would impose more gNB scheduling constraints.</w:t>
      </w:r>
      <w:r w:rsidR="57B4AA17" w:rsidRPr="403E9455">
        <w:rPr>
          <w:rStyle w:val="normaltextrun"/>
          <w:rFonts w:ascii="Arial" w:hAnsi="Arial" w:cs="Arial"/>
          <w:lang w:val="en-US"/>
        </w:rPr>
        <w:t xml:space="preserve"> </w:t>
      </w:r>
      <w:r w:rsidR="4CE2458C" w:rsidRPr="6EEA761F">
        <w:rPr>
          <w:rStyle w:val="normaltextrun"/>
          <w:rFonts w:ascii="Arial" w:hAnsi="Arial" w:cs="Arial"/>
          <w:lang w:val="en-US"/>
        </w:rPr>
        <w:t>T</w:t>
      </w:r>
      <w:r w:rsidR="1CA7B290" w:rsidRPr="6EEA761F">
        <w:rPr>
          <w:rStyle w:val="normaltextrun"/>
          <w:rFonts w:ascii="Arial" w:hAnsi="Arial" w:cs="Arial"/>
          <w:lang w:val="en-US"/>
        </w:rPr>
        <w:t>his</w:t>
      </w:r>
      <w:r w:rsidR="57B4AA17" w:rsidRPr="5175B337">
        <w:rPr>
          <w:rStyle w:val="normaltextrun"/>
          <w:rFonts w:ascii="Arial" w:hAnsi="Arial" w:cs="Arial"/>
          <w:lang w:val="en-US"/>
        </w:rPr>
        <w:t xml:space="preserve"> </w:t>
      </w:r>
      <w:r w:rsidR="57B4AA17" w:rsidRPr="42544EBF">
        <w:rPr>
          <w:rStyle w:val="normaltextrun"/>
          <w:rFonts w:ascii="Arial" w:hAnsi="Arial" w:cs="Arial"/>
          <w:lang w:val="en-US"/>
        </w:rPr>
        <w:t xml:space="preserve">interference could be </w:t>
      </w:r>
      <w:r w:rsidR="3108E3D4" w:rsidRPr="6EEA761F">
        <w:rPr>
          <w:rStyle w:val="normaltextrun"/>
          <w:rFonts w:ascii="Arial" w:hAnsi="Arial" w:cs="Arial"/>
          <w:lang w:val="en-US"/>
        </w:rPr>
        <w:t xml:space="preserve">also leaking </w:t>
      </w:r>
      <w:r w:rsidR="57B4AA17" w:rsidRPr="26586EFD">
        <w:rPr>
          <w:rStyle w:val="normaltextrun"/>
          <w:rFonts w:ascii="Arial" w:hAnsi="Arial" w:cs="Arial"/>
          <w:lang w:val="en-US"/>
        </w:rPr>
        <w:t xml:space="preserve">outside BS </w:t>
      </w:r>
      <w:r w:rsidR="57B4AA17" w:rsidRPr="536A57A3">
        <w:rPr>
          <w:rStyle w:val="normaltextrun"/>
          <w:rFonts w:ascii="Arial" w:hAnsi="Arial" w:cs="Arial"/>
          <w:lang w:val="en-US"/>
        </w:rPr>
        <w:t xml:space="preserve">channel bandwidth within same operator BW or not </w:t>
      </w:r>
      <w:r w:rsidR="57B4AA17" w:rsidRPr="370BC787">
        <w:rPr>
          <w:rStyle w:val="normaltextrun"/>
          <w:rFonts w:ascii="Arial" w:hAnsi="Arial" w:cs="Arial"/>
          <w:lang w:val="en-US"/>
        </w:rPr>
        <w:t>(</w:t>
      </w:r>
      <w:r w:rsidR="4C3C7653" w:rsidRPr="370BC787">
        <w:rPr>
          <w:rStyle w:val="normaltextrun"/>
          <w:rFonts w:ascii="Arial" w:hAnsi="Arial" w:cs="Arial"/>
          <w:lang w:val="en-US"/>
        </w:rPr>
        <w:t xml:space="preserve">e.g., </w:t>
      </w:r>
      <w:r w:rsidR="4C3C7653" w:rsidRPr="1E37F682">
        <w:rPr>
          <w:rStyle w:val="normaltextrun"/>
          <w:rFonts w:ascii="Arial" w:hAnsi="Arial" w:cs="Arial"/>
          <w:lang w:val="en-US"/>
        </w:rPr>
        <w:t>scenario 1-1/1-2</w:t>
      </w:r>
      <w:r w:rsidR="4C3C7653" w:rsidRPr="6EEA761F">
        <w:rPr>
          <w:rStyle w:val="normaltextrun"/>
          <w:rFonts w:ascii="Arial" w:hAnsi="Arial" w:cs="Arial"/>
          <w:lang w:val="en-US"/>
        </w:rPr>
        <w:t>)</w:t>
      </w:r>
      <w:r w:rsidR="322E3CF2" w:rsidRPr="6EEA761F">
        <w:rPr>
          <w:rStyle w:val="normaltextrun"/>
          <w:rFonts w:ascii="Arial" w:hAnsi="Arial" w:cs="Arial"/>
          <w:lang w:val="en-US"/>
        </w:rPr>
        <w:t xml:space="preserve"> and thus the co-existence/interference impact should be well considered</w:t>
      </w:r>
      <w:r w:rsidR="4ADB2E5E" w:rsidRPr="6EEA761F">
        <w:rPr>
          <w:rStyle w:val="normaltextrun"/>
          <w:rFonts w:ascii="Arial" w:hAnsi="Arial" w:cs="Arial"/>
          <w:lang w:val="en-US"/>
        </w:rPr>
        <w:t xml:space="preserve">. </w:t>
      </w:r>
      <w:r w:rsidR="7678004A">
        <w:br/>
      </w:r>
    </w:p>
    <w:p w14:paraId="7774DB8E" w14:textId="3C29ECF8" w:rsidR="4C929819" w:rsidRPr="00AA6B44" w:rsidRDefault="58B1CE0D" w:rsidP="549782E0">
      <w:pPr>
        <w:spacing w:line="259" w:lineRule="auto"/>
        <w:jc w:val="both"/>
        <w:rPr>
          <w:rStyle w:val="normaltextrun"/>
          <w:rFonts w:ascii="Arial" w:hAnsi="Arial" w:cs="Arial"/>
          <w:lang w:val="en-US"/>
        </w:rPr>
      </w:pPr>
      <w:r w:rsidRPr="002843C7">
        <w:rPr>
          <w:rStyle w:val="normaltextrun"/>
          <w:rFonts w:ascii="Arial" w:hAnsi="Arial" w:cs="Arial"/>
          <w:b/>
          <w:lang w:val="en-US"/>
        </w:rPr>
        <w:t xml:space="preserve">Observation </w:t>
      </w:r>
      <w:r w:rsidR="00401AA7">
        <w:rPr>
          <w:rStyle w:val="normaltextrun"/>
          <w:rFonts w:ascii="Arial" w:hAnsi="Arial" w:cs="Arial"/>
          <w:b/>
          <w:lang w:val="en-US"/>
        </w:rPr>
        <w:t>2</w:t>
      </w:r>
      <w:r w:rsidRPr="002843C7">
        <w:rPr>
          <w:rStyle w:val="normaltextrun"/>
          <w:rFonts w:ascii="Arial" w:hAnsi="Arial" w:cs="Arial"/>
          <w:b/>
          <w:lang w:val="en-US"/>
        </w:rPr>
        <w:t>:</w:t>
      </w:r>
      <w:r w:rsidRPr="00AA6B44">
        <w:rPr>
          <w:rStyle w:val="normaltextrun"/>
          <w:rFonts w:ascii="Arial" w:hAnsi="Arial" w:cs="Arial"/>
          <w:lang w:val="en-US"/>
        </w:rPr>
        <w:t xml:space="preserve"> Relaxation of ACLR/SEM/spurious emissions </w:t>
      </w:r>
      <w:r w:rsidR="753E44F8" w:rsidRPr="00AA6B44">
        <w:rPr>
          <w:rStyle w:val="normaltextrun"/>
          <w:rFonts w:ascii="Arial" w:hAnsi="Arial" w:cs="Arial"/>
          <w:lang w:val="en-US"/>
        </w:rPr>
        <w:t>limit</w:t>
      </w:r>
      <w:r w:rsidR="637FC14D" w:rsidRPr="00AA6B44">
        <w:rPr>
          <w:rStyle w:val="normaltextrun"/>
          <w:rFonts w:ascii="Arial" w:hAnsi="Arial" w:cs="Arial"/>
          <w:lang w:val="en-US"/>
        </w:rPr>
        <w:t>s</w:t>
      </w:r>
      <w:r w:rsidRPr="00AA6B44">
        <w:rPr>
          <w:rStyle w:val="normaltextrun"/>
          <w:rFonts w:ascii="Arial" w:hAnsi="Arial" w:cs="Arial"/>
          <w:lang w:val="en-US"/>
        </w:rPr>
        <w:t xml:space="preserve"> will lead to higher </w:t>
      </w:r>
      <w:r w:rsidR="753E44F8" w:rsidRPr="00AA6B44">
        <w:rPr>
          <w:rStyle w:val="normaltextrun"/>
          <w:rFonts w:ascii="Arial" w:hAnsi="Arial" w:cs="Arial"/>
          <w:lang w:val="en-US"/>
        </w:rPr>
        <w:t>interference</w:t>
      </w:r>
      <w:r w:rsidR="321DE6E0" w:rsidRPr="00AA6B44">
        <w:rPr>
          <w:rStyle w:val="normaltextrun"/>
          <w:rFonts w:ascii="Arial" w:hAnsi="Arial" w:cs="Arial"/>
          <w:lang w:val="en-US"/>
        </w:rPr>
        <w:t xml:space="preserve"> spread over a wide bandwidth</w:t>
      </w:r>
      <w:r w:rsidR="753E44F8" w:rsidRPr="00AA6B44">
        <w:rPr>
          <w:rStyle w:val="normaltextrun"/>
          <w:rFonts w:ascii="Arial" w:hAnsi="Arial" w:cs="Arial"/>
          <w:lang w:val="en-US"/>
        </w:rPr>
        <w:t xml:space="preserve"> (e.</w:t>
      </w:r>
      <w:r w:rsidR="415C530B" w:rsidRPr="00AA6B44">
        <w:rPr>
          <w:rStyle w:val="normaltextrun"/>
          <w:rFonts w:ascii="Arial" w:hAnsi="Arial" w:cs="Arial"/>
          <w:lang w:val="en-US"/>
        </w:rPr>
        <w:t>g</w:t>
      </w:r>
      <w:r w:rsidR="753E44F8" w:rsidRPr="00AA6B44">
        <w:rPr>
          <w:rStyle w:val="normaltextrun"/>
          <w:rFonts w:ascii="Arial" w:hAnsi="Arial" w:cs="Arial"/>
          <w:lang w:val="en-US"/>
        </w:rPr>
        <w:t xml:space="preserve">., </w:t>
      </w:r>
      <w:r w:rsidRPr="00AA6B44">
        <w:rPr>
          <w:rStyle w:val="normaltextrun"/>
          <w:rFonts w:ascii="Arial" w:hAnsi="Arial" w:cs="Arial"/>
          <w:lang w:val="en-US"/>
        </w:rPr>
        <w:t xml:space="preserve">intra-cell interference within </w:t>
      </w:r>
      <w:r w:rsidR="5B54A357" w:rsidRPr="00AA6B44">
        <w:rPr>
          <w:rStyle w:val="normaltextrun"/>
          <w:rFonts w:ascii="Arial" w:hAnsi="Arial" w:cs="Arial"/>
          <w:lang w:val="en-US"/>
        </w:rPr>
        <w:t>BS channel bandwidth</w:t>
      </w:r>
      <w:r w:rsidR="3C81FFFD" w:rsidRPr="6411A034">
        <w:rPr>
          <w:rStyle w:val="normaltextrun"/>
          <w:rFonts w:ascii="Arial" w:hAnsi="Arial" w:cs="Arial"/>
          <w:lang w:val="en-US"/>
        </w:rPr>
        <w:t>, intra/inter operator BW interfe</w:t>
      </w:r>
      <w:r w:rsidR="52760987" w:rsidRPr="6411A034">
        <w:rPr>
          <w:rStyle w:val="normaltextrun"/>
          <w:rFonts w:ascii="Arial" w:hAnsi="Arial" w:cs="Arial"/>
          <w:lang w:val="en-US"/>
        </w:rPr>
        <w:t>re</w:t>
      </w:r>
      <w:r w:rsidR="3C81FFFD" w:rsidRPr="6411A034">
        <w:rPr>
          <w:rStyle w:val="normaltextrun"/>
          <w:rFonts w:ascii="Arial" w:hAnsi="Arial" w:cs="Arial"/>
          <w:lang w:val="en-US"/>
        </w:rPr>
        <w:t>nce</w:t>
      </w:r>
      <w:r w:rsidR="5B54A357" w:rsidRPr="6411A034">
        <w:rPr>
          <w:rStyle w:val="normaltextrun"/>
          <w:rFonts w:ascii="Arial" w:hAnsi="Arial" w:cs="Arial"/>
          <w:lang w:val="en-US"/>
        </w:rPr>
        <w:t>).</w:t>
      </w:r>
      <w:r w:rsidR="753E44F8" w:rsidRPr="6411A034">
        <w:rPr>
          <w:rStyle w:val="normaltextrun"/>
          <w:rFonts w:ascii="Arial" w:hAnsi="Arial" w:cs="Arial"/>
          <w:lang w:val="en-US"/>
        </w:rPr>
        <w:t xml:space="preserve"> </w:t>
      </w:r>
    </w:p>
    <w:p w14:paraId="6128F1D6" w14:textId="30B8CFC9" w:rsidR="3CFFFA11" w:rsidRDefault="3CFFFA11" w:rsidP="6411A034">
      <w:pPr>
        <w:pStyle w:val="ListParagraph"/>
        <w:spacing w:line="259" w:lineRule="auto"/>
        <w:ind w:firstLine="400"/>
        <w:jc w:val="both"/>
        <w:rPr>
          <w:rFonts w:ascii="Arial" w:hAnsi="Arial" w:cs="Arial"/>
          <w:lang w:val="en-US"/>
        </w:rPr>
      </w:pPr>
      <w:r w:rsidRPr="6411A034">
        <w:rPr>
          <w:rFonts w:ascii="Arial" w:hAnsi="Arial" w:cs="Arial"/>
          <w:lang w:val="en-US"/>
        </w:rPr>
        <w:t>To avoid higher interference and/or new co-existence study for relevant scenario, 5G NR ACLR/SEM/spurious emissions limits (e.g., defined in 38.101) can be maintained while achieving MPR enhancements for all scenarios. Further OOBE limits relaxation can be considered according to the scenario if the additional MPR gain is justified with the additional co-existence/interference impact.</w:t>
      </w:r>
    </w:p>
    <w:p w14:paraId="66635C48" w14:textId="197E48D4" w:rsidR="3CFFFA11" w:rsidRDefault="3CFFFA11" w:rsidP="009C327B">
      <w:pPr>
        <w:pStyle w:val="ListParagraph"/>
        <w:spacing w:line="259" w:lineRule="auto"/>
        <w:ind w:firstLineChars="0" w:firstLine="0"/>
        <w:jc w:val="both"/>
        <w:rPr>
          <w:rFonts w:ascii="Arial" w:hAnsi="Arial" w:cs="Arial"/>
          <w:b/>
          <w:bCs/>
          <w:lang w:val="en-US"/>
        </w:rPr>
      </w:pPr>
      <w:r w:rsidRPr="6EEA761F">
        <w:rPr>
          <w:rFonts w:ascii="Arial" w:hAnsi="Arial" w:cs="Arial"/>
          <w:b/>
          <w:bCs/>
          <w:lang w:val="en-US"/>
        </w:rPr>
        <w:t>Proposal 1</w:t>
      </w:r>
      <w:r w:rsidR="00BF67A2">
        <w:rPr>
          <w:rFonts w:ascii="Arial" w:hAnsi="Arial" w:cs="Arial"/>
          <w:b/>
          <w:bCs/>
          <w:lang w:val="en-US"/>
        </w:rPr>
        <w:t>:</w:t>
      </w:r>
      <w:r w:rsidRPr="6EEA761F">
        <w:rPr>
          <w:rFonts w:ascii="Arial" w:hAnsi="Arial" w:cs="Arial"/>
          <w:b/>
          <w:bCs/>
          <w:lang w:val="en-US"/>
        </w:rPr>
        <w:t xml:space="preserve"> </w:t>
      </w:r>
      <w:r w:rsidRPr="009C327B">
        <w:rPr>
          <w:rFonts w:ascii="Arial" w:hAnsi="Arial" w:cs="Arial"/>
          <w:lang w:val="en-US"/>
        </w:rPr>
        <w:t xml:space="preserve">Prioritize the study of MPR enhancement with current 5G NR ACLR/SEM/spurious emissions limits </w:t>
      </w:r>
      <w:r w:rsidR="45A2635C" w:rsidRPr="009C327B">
        <w:rPr>
          <w:rFonts w:ascii="Arial" w:hAnsi="Arial" w:cs="Arial"/>
          <w:lang w:val="en-US"/>
        </w:rPr>
        <w:t>(values)</w:t>
      </w:r>
      <w:r w:rsidRPr="009C327B">
        <w:rPr>
          <w:rFonts w:ascii="Arial" w:hAnsi="Arial" w:cs="Arial"/>
          <w:lang w:val="en-US"/>
        </w:rPr>
        <w:t xml:space="preserve"> for all identified scenarios, and FFS OOBE limit relaxation for each scenario based on the co-existence/interference impact.</w:t>
      </w:r>
    </w:p>
    <w:p w14:paraId="75AC8841" w14:textId="2B104F1D" w:rsidR="2FFDA56C" w:rsidRDefault="2FFDA56C" w:rsidP="009C327B">
      <w:pPr>
        <w:spacing w:line="259" w:lineRule="auto"/>
        <w:jc w:val="both"/>
        <w:rPr>
          <w:rFonts w:ascii="Arial" w:hAnsi="Arial" w:cs="Arial"/>
          <w:b/>
          <w:bCs/>
          <w:lang w:val="en-US"/>
        </w:rPr>
      </w:pPr>
      <w:r w:rsidRPr="6411A034">
        <w:rPr>
          <w:rFonts w:ascii="Arial" w:hAnsi="Arial" w:cs="Arial"/>
          <w:b/>
          <w:bCs/>
          <w:lang w:val="en-US"/>
        </w:rPr>
        <w:t xml:space="preserve">Proposal 2: </w:t>
      </w:r>
      <w:r w:rsidRPr="009C327B">
        <w:rPr>
          <w:rFonts w:ascii="Arial" w:hAnsi="Arial" w:cs="Arial"/>
          <w:lang w:val="en-US"/>
        </w:rPr>
        <w:t>Prioritize the study of MPR enhancement solutions applicable for all identified scenarios.</w:t>
      </w:r>
    </w:p>
    <w:p w14:paraId="3D98E11F" w14:textId="494F0B8B" w:rsidR="7599F474" w:rsidRDefault="7599F474" w:rsidP="4AD846D7">
      <w:pPr>
        <w:pStyle w:val="ListParagraph"/>
        <w:spacing w:line="259" w:lineRule="auto"/>
        <w:ind w:firstLine="400"/>
        <w:jc w:val="both"/>
        <w:rPr>
          <w:rFonts w:ascii="Arial" w:hAnsi="Arial" w:cs="Arial"/>
        </w:rPr>
      </w:pPr>
      <w:r w:rsidRPr="4AD846D7">
        <w:rPr>
          <w:rFonts w:ascii="Arial" w:hAnsi="Arial" w:cs="Arial"/>
        </w:rPr>
        <w:t>The MPR</w:t>
      </w:r>
      <w:r w:rsidR="4C308DDB" w:rsidRPr="4AD846D7">
        <w:rPr>
          <w:rFonts w:ascii="Arial" w:hAnsi="Arial" w:cs="Arial"/>
        </w:rPr>
        <w:t xml:space="preserve"> </w:t>
      </w:r>
      <w:r w:rsidRPr="4AD846D7">
        <w:rPr>
          <w:rFonts w:ascii="Arial" w:hAnsi="Arial" w:cs="Arial"/>
        </w:rPr>
        <w:t xml:space="preserve">enhancement for </w:t>
      </w:r>
      <w:proofErr w:type="spellStart"/>
      <w:r w:rsidRPr="4AD846D7">
        <w:rPr>
          <w:rFonts w:ascii="Arial" w:hAnsi="Arial" w:cs="Arial"/>
        </w:rPr>
        <w:t>RedCap</w:t>
      </w:r>
      <w:proofErr w:type="spellEnd"/>
      <w:r w:rsidRPr="4AD846D7">
        <w:rPr>
          <w:rFonts w:ascii="Arial" w:hAnsi="Arial" w:cs="Arial"/>
        </w:rPr>
        <w:t xml:space="preserve"> and non-Redcap devices </w:t>
      </w:r>
      <w:r w:rsidR="754C73E5" w:rsidRPr="4AD846D7">
        <w:rPr>
          <w:rFonts w:ascii="Arial" w:hAnsi="Arial" w:cs="Arial"/>
        </w:rPr>
        <w:t xml:space="preserve">should </w:t>
      </w:r>
      <w:r w:rsidR="3D98782B" w:rsidRPr="4AD846D7">
        <w:rPr>
          <w:rFonts w:ascii="Arial" w:hAnsi="Arial" w:cs="Arial"/>
        </w:rPr>
        <w:t xml:space="preserve">avoid </w:t>
      </w:r>
      <w:r w:rsidR="500D603C" w:rsidRPr="4AD846D7">
        <w:rPr>
          <w:rFonts w:ascii="Arial" w:hAnsi="Arial" w:cs="Arial"/>
        </w:rPr>
        <w:t xml:space="preserve">higher interference over a wide </w:t>
      </w:r>
      <w:r w:rsidR="4D122952" w:rsidRPr="4AD846D7">
        <w:rPr>
          <w:rFonts w:ascii="Arial" w:hAnsi="Arial" w:cs="Arial"/>
        </w:rPr>
        <w:t xml:space="preserve">bandwidth and </w:t>
      </w:r>
      <w:r w:rsidR="1B7D535C" w:rsidRPr="4AD846D7">
        <w:rPr>
          <w:rFonts w:ascii="Arial" w:hAnsi="Arial" w:cs="Arial"/>
        </w:rPr>
        <w:t>carefully handle</w:t>
      </w:r>
      <w:r w:rsidR="56F609E8" w:rsidRPr="4AD846D7">
        <w:rPr>
          <w:rFonts w:ascii="Arial" w:hAnsi="Arial" w:cs="Arial"/>
        </w:rPr>
        <w:t xml:space="preserve"> </w:t>
      </w:r>
      <w:r w:rsidR="713F1FC5" w:rsidRPr="4AD846D7">
        <w:rPr>
          <w:rFonts w:ascii="Arial" w:hAnsi="Arial" w:cs="Arial"/>
        </w:rPr>
        <w:t>the</w:t>
      </w:r>
      <w:r w:rsidR="29CF88FE" w:rsidRPr="4AD846D7">
        <w:rPr>
          <w:rFonts w:ascii="Arial" w:hAnsi="Arial" w:cs="Arial"/>
        </w:rPr>
        <w:t xml:space="preserve"> </w:t>
      </w:r>
      <w:r w:rsidR="48BF4CE7" w:rsidRPr="4AD846D7">
        <w:rPr>
          <w:rFonts w:ascii="Arial" w:hAnsi="Arial" w:cs="Arial"/>
        </w:rPr>
        <w:t>intra/inter-cell</w:t>
      </w:r>
      <w:r w:rsidR="6D7B9E2A" w:rsidRPr="4AD846D7">
        <w:rPr>
          <w:rFonts w:ascii="Arial" w:hAnsi="Arial" w:cs="Arial"/>
        </w:rPr>
        <w:t xml:space="preserve"> </w:t>
      </w:r>
      <w:r w:rsidR="1271B64C" w:rsidRPr="4AD846D7">
        <w:rPr>
          <w:rFonts w:ascii="Arial" w:hAnsi="Arial" w:cs="Arial"/>
        </w:rPr>
        <w:t>and</w:t>
      </w:r>
      <w:r w:rsidR="6D7B9E2A" w:rsidRPr="4AD846D7">
        <w:rPr>
          <w:rFonts w:ascii="Arial" w:hAnsi="Arial" w:cs="Arial"/>
        </w:rPr>
        <w:t xml:space="preserve"> intra/inter-operator</w:t>
      </w:r>
      <w:r w:rsidR="48BF4CE7" w:rsidRPr="4AD846D7">
        <w:rPr>
          <w:rFonts w:ascii="Arial" w:hAnsi="Arial" w:cs="Arial"/>
        </w:rPr>
        <w:t xml:space="preserve"> </w:t>
      </w:r>
      <w:r w:rsidR="754C73E5" w:rsidRPr="4AD846D7">
        <w:rPr>
          <w:rFonts w:ascii="Arial" w:hAnsi="Arial" w:cs="Arial"/>
        </w:rPr>
        <w:t>interference</w:t>
      </w:r>
      <w:r w:rsidR="1A7B0B3A" w:rsidRPr="4AD846D7">
        <w:rPr>
          <w:rFonts w:ascii="Arial" w:hAnsi="Arial" w:cs="Arial"/>
        </w:rPr>
        <w:t>.</w:t>
      </w:r>
      <w:r w:rsidR="48CC2086" w:rsidRPr="4AD846D7">
        <w:rPr>
          <w:rFonts w:ascii="Arial" w:hAnsi="Arial" w:cs="Arial"/>
        </w:rPr>
        <w:t xml:space="preserve"> </w:t>
      </w:r>
      <w:r w:rsidR="1A7B0B3A" w:rsidRPr="4AD846D7">
        <w:rPr>
          <w:rFonts w:ascii="Arial" w:hAnsi="Arial" w:cs="Arial"/>
        </w:rPr>
        <w:t xml:space="preserve"> </w:t>
      </w:r>
    </w:p>
    <w:p w14:paraId="63FF92AF" w14:textId="76539902" w:rsidR="7599F474" w:rsidRDefault="4D3C8801" w:rsidP="009C327B">
      <w:pPr>
        <w:pStyle w:val="ListParagraph"/>
        <w:spacing w:line="259" w:lineRule="auto"/>
        <w:ind w:firstLineChars="0" w:firstLine="0"/>
        <w:jc w:val="both"/>
        <w:rPr>
          <w:rFonts w:ascii="Arial" w:hAnsi="Arial" w:cs="Arial"/>
          <w:lang w:val="en-US"/>
        </w:rPr>
      </w:pPr>
      <w:r w:rsidRPr="6EEA761F">
        <w:rPr>
          <w:rFonts w:ascii="Arial" w:hAnsi="Arial" w:cs="Arial"/>
          <w:b/>
          <w:bCs/>
          <w:lang w:val="en-US"/>
        </w:rPr>
        <w:t xml:space="preserve">Proposal 3: </w:t>
      </w:r>
      <w:r w:rsidRPr="009C327B">
        <w:rPr>
          <w:rFonts w:ascii="Arial" w:hAnsi="Arial" w:cs="Arial"/>
          <w:lang w:val="en-US"/>
        </w:rPr>
        <w:t>MPR enhancement</w:t>
      </w:r>
      <w:r w:rsidRPr="6EEA761F">
        <w:rPr>
          <w:rFonts w:ascii="Arial" w:hAnsi="Arial" w:cs="Arial"/>
          <w:b/>
          <w:bCs/>
          <w:lang w:val="en-US"/>
        </w:rPr>
        <w:t xml:space="preserve"> </w:t>
      </w:r>
      <w:r w:rsidRPr="6EEA761F">
        <w:rPr>
          <w:rFonts w:ascii="Arial" w:hAnsi="Arial" w:cs="Arial"/>
          <w:lang w:val="en-US"/>
        </w:rPr>
        <w:t xml:space="preserve">for </w:t>
      </w:r>
      <w:proofErr w:type="spellStart"/>
      <w:r w:rsidRPr="6EEA761F">
        <w:rPr>
          <w:rFonts w:ascii="Arial" w:hAnsi="Arial" w:cs="Arial"/>
          <w:lang w:val="en-US"/>
        </w:rPr>
        <w:t>RedCap</w:t>
      </w:r>
      <w:proofErr w:type="spellEnd"/>
      <w:r w:rsidRPr="6EEA761F">
        <w:rPr>
          <w:rFonts w:ascii="Arial" w:hAnsi="Arial" w:cs="Arial"/>
          <w:lang w:val="en-US"/>
        </w:rPr>
        <w:t xml:space="preserve"> and non-Redcap devices</w:t>
      </w:r>
      <w:r w:rsidRPr="6EEA761F">
        <w:rPr>
          <w:rFonts w:ascii="Arial" w:hAnsi="Arial" w:cs="Arial"/>
          <w:b/>
          <w:bCs/>
          <w:lang w:val="en-US"/>
        </w:rPr>
        <w:t xml:space="preserve"> </w:t>
      </w:r>
      <w:r w:rsidRPr="6EEA761F">
        <w:rPr>
          <w:rFonts w:ascii="Arial" w:hAnsi="Arial" w:cs="Arial"/>
          <w:lang w:val="en-US"/>
        </w:rPr>
        <w:t xml:space="preserve">should avoid </w:t>
      </w:r>
      <w:r w:rsidR="7896921B" w:rsidRPr="6EEA761F">
        <w:rPr>
          <w:rFonts w:ascii="Arial" w:hAnsi="Arial" w:cs="Arial"/>
          <w:lang w:val="en-US"/>
        </w:rPr>
        <w:t xml:space="preserve">higher interference over a wide bandwidth </w:t>
      </w:r>
      <w:r w:rsidRPr="6EEA761F">
        <w:rPr>
          <w:rFonts w:ascii="Arial" w:hAnsi="Arial" w:cs="Arial"/>
          <w:lang w:val="en-US"/>
        </w:rPr>
        <w:t>and carefully handle intra/inter-cell and intra/inter-operator interference.</w:t>
      </w:r>
    </w:p>
    <w:p w14:paraId="28B7A06D" w14:textId="5B8CEF53" w:rsidR="7599F474" w:rsidRDefault="73824F04" w:rsidP="002843C7">
      <w:pPr>
        <w:spacing w:line="259" w:lineRule="auto"/>
        <w:jc w:val="both"/>
        <w:rPr>
          <w:rFonts w:ascii="Arial" w:hAnsi="Arial" w:cs="Arial"/>
          <w:lang w:val="en-US"/>
        </w:rPr>
      </w:pPr>
      <w:r w:rsidRPr="6EEA761F">
        <w:rPr>
          <w:rFonts w:ascii="Arial" w:hAnsi="Arial" w:cs="Arial"/>
          <w:lang w:val="en-US"/>
        </w:rPr>
        <w:t>For instance, BS indication for a wider guard band configuration</w:t>
      </w:r>
      <w:r w:rsidR="37E50A87" w:rsidRPr="44AA6532">
        <w:rPr>
          <w:rFonts w:ascii="Arial" w:hAnsi="Arial" w:cs="Arial"/>
          <w:lang w:val="en-US"/>
        </w:rPr>
        <w:t>,</w:t>
      </w:r>
      <w:r w:rsidRPr="44AA6532">
        <w:rPr>
          <w:rFonts w:ascii="Arial" w:hAnsi="Arial" w:cs="Arial"/>
          <w:lang w:val="en-US"/>
        </w:rPr>
        <w:t xml:space="preserve"> </w:t>
      </w:r>
      <w:r w:rsidR="70885F81" w:rsidRPr="44AA6532">
        <w:rPr>
          <w:rFonts w:ascii="Arial" w:hAnsi="Arial" w:cs="Arial"/>
          <w:lang w:val="en-US"/>
        </w:rPr>
        <w:t xml:space="preserve">as shown in </w:t>
      </w:r>
      <w:r w:rsidR="2AD0A058" w:rsidRPr="44AA6532">
        <w:rPr>
          <w:rFonts w:ascii="Arial" w:hAnsi="Arial" w:cs="Arial"/>
          <w:lang w:val="en-US"/>
        </w:rPr>
        <w:t xml:space="preserve">the example of </w:t>
      </w:r>
      <w:r w:rsidR="70885F81" w:rsidRPr="44AA6532">
        <w:rPr>
          <w:rFonts w:ascii="Arial" w:hAnsi="Arial" w:cs="Arial"/>
          <w:lang w:val="en-US"/>
        </w:rPr>
        <w:t>Fig</w:t>
      </w:r>
      <w:r w:rsidR="059079A1" w:rsidRPr="44AA6532">
        <w:rPr>
          <w:rFonts w:ascii="Arial" w:hAnsi="Arial" w:cs="Arial"/>
          <w:lang w:val="en-US"/>
        </w:rPr>
        <w:t xml:space="preserve">ure </w:t>
      </w:r>
      <w:r w:rsidR="70885F81" w:rsidRPr="44AA6532">
        <w:rPr>
          <w:rFonts w:ascii="Arial" w:hAnsi="Arial" w:cs="Arial"/>
          <w:lang w:val="en-US"/>
        </w:rPr>
        <w:t>2</w:t>
      </w:r>
      <w:r w:rsidR="740E457E" w:rsidRPr="44AA6532">
        <w:rPr>
          <w:rFonts w:ascii="Arial" w:hAnsi="Arial" w:cs="Arial"/>
          <w:lang w:val="en-US"/>
        </w:rPr>
        <w:t>,</w:t>
      </w:r>
      <w:r w:rsidRPr="6EEA761F">
        <w:rPr>
          <w:rFonts w:ascii="Arial" w:hAnsi="Arial" w:cs="Arial"/>
          <w:lang w:val="en-US"/>
        </w:rPr>
        <w:t xml:space="preserve"> provides MPR enhancement with all identified scenarios and restricts the additional leakages/interferences </w:t>
      </w:r>
      <w:r w:rsidR="7A68775A" w:rsidRPr="32D0BB2A">
        <w:rPr>
          <w:rFonts w:ascii="Arial" w:hAnsi="Arial" w:cs="Arial"/>
          <w:lang w:val="en-US"/>
        </w:rPr>
        <w:t>with higher transmit power</w:t>
      </w:r>
      <w:r w:rsidRPr="32D0BB2A">
        <w:rPr>
          <w:rFonts w:ascii="Arial" w:hAnsi="Arial" w:cs="Arial"/>
          <w:lang w:val="en-US"/>
        </w:rPr>
        <w:t xml:space="preserve"> </w:t>
      </w:r>
      <w:r w:rsidRPr="6EEA761F">
        <w:rPr>
          <w:rFonts w:ascii="Arial" w:hAnsi="Arial" w:cs="Arial"/>
          <w:lang w:val="en-US"/>
        </w:rPr>
        <w:t>to be well confined within a small pre-defined bandwidth (i.e., avoid leakage spreading over a wide bandwidth e.g</w:t>
      </w:r>
      <w:r w:rsidR="41904341" w:rsidRPr="6EEA761F">
        <w:rPr>
          <w:rFonts w:ascii="Arial" w:hAnsi="Arial" w:cs="Arial"/>
          <w:lang w:val="en-US"/>
        </w:rPr>
        <w:t>.</w:t>
      </w:r>
      <w:r w:rsidRPr="6EEA761F">
        <w:rPr>
          <w:rFonts w:ascii="Arial" w:hAnsi="Arial" w:cs="Arial"/>
          <w:lang w:val="en-US"/>
        </w:rPr>
        <w:t xml:space="preserve">, double of UE CBW). </w:t>
      </w:r>
      <w:r w:rsidR="162FB28C">
        <w:br/>
      </w:r>
      <w:r w:rsidR="7DAD552C" w:rsidRPr="6EEA761F">
        <w:rPr>
          <w:rFonts w:ascii="Arial" w:hAnsi="Arial" w:cs="Arial"/>
          <w:lang w:val="en-US"/>
        </w:rPr>
        <w:t xml:space="preserve">Such </w:t>
      </w:r>
      <w:r w:rsidR="08DB657A" w:rsidRPr="6EEA761F">
        <w:rPr>
          <w:rFonts w:ascii="Arial" w:hAnsi="Arial" w:cs="Arial"/>
          <w:lang w:val="en-US"/>
        </w:rPr>
        <w:t>M</w:t>
      </w:r>
      <w:r w:rsidR="40F0EFB4" w:rsidRPr="6EEA761F">
        <w:rPr>
          <w:rFonts w:ascii="Arial" w:hAnsi="Arial" w:cs="Arial"/>
          <w:lang w:val="en-US"/>
        </w:rPr>
        <w:t xml:space="preserve">PR enhancement </w:t>
      </w:r>
      <w:r w:rsidR="1FEAAB3C" w:rsidRPr="44AA6532">
        <w:rPr>
          <w:rFonts w:ascii="Arial" w:hAnsi="Arial" w:cs="Arial"/>
          <w:lang w:val="en-US"/>
        </w:rPr>
        <w:t>solution</w:t>
      </w:r>
      <w:r w:rsidR="4D6F5F1F" w:rsidRPr="6EEA761F">
        <w:rPr>
          <w:rFonts w:ascii="Arial" w:hAnsi="Arial" w:cs="Arial"/>
          <w:lang w:val="en-US"/>
        </w:rPr>
        <w:t xml:space="preserve"> maintain</w:t>
      </w:r>
      <w:r w:rsidR="02817F48" w:rsidRPr="6EEA761F">
        <w:rPr>
          <w:rFonts w:ascii="Arial" w:hAnsi="Arial" w:cs="Arial"/>
          <w:lang w:val="en-US"/>
        </w:rPr>
        <w:t xml:space="preserve">s </w:t>
      </w:r>
      <w:r w:rsidR="3CA8D106" w:rsidRPr="6EEA761F">
        <w:rPr>
          <w:rFonts w:ascii="Arial" w:hAnsi="Arial" w:cs="Arial"/>
          <w:lang w:val="en-US"/>
        </w:rPr>
        <w:t xml:space="preserve">the same </w:t>
      </w:r>
      <w:r w:rsidR="243A5A50" w:rsidRPr="6EEA761F">
        <w:rPr>
          <w:rFonts w:ascii="Arial" w:hAnsi="Arial" w:cs="Arial"/>
          <w:lang w:val="en-US"/>
        </w:rPr>
        <w:t xml:space="preserve">system </w:t>
      </w:r>
      <w:r w:rsidR="3CA8D106" w:rsidRPr="6EEA761F">
        <w:rPr>
          <w:rFonts w:ascii="Arial" w:hAnsi="Arial" w:cs="Arial"/>
          <w:lang w:val="en-US"/>
        </w:rPr>
        <w:t>performance with a</w:t>
      </w:r>
      <w:r w:rsidR="03C6EADE" w:rsidRPr="6EEA761F">
        <w:rPr>
          <w:rFonts w:ascii="Arial" w:hAnsi="Arial" w:cs="Arial"/>
          <w:lang w:val="en-US"/>
        </w:rPr>
        <w:t>ll</w:t>
      </w:r>
      <w:r w:rsidR="3CA8D106" w:rsidRPr="6EEA761F">
        <w:rPr>
          <w:rFonts w:ascii="Arial" w:hAnsi="Arial" w:cs="Arial"/>
          <w:lang w:val="en-US"/>
        </w:rPr>
        <w:t xml:space="preserve"> </w:t>
      </w:r>
      <w:r w:rsidR="1D42AECD" w:rsidRPr="6EEA761F">
        <w:rPr>
          <w:rFonts w:ascii="Arial" w:hAnsi="Arial" w:cs="Arial"/>
          <w:lang w:val="en-US"/>
        </w:rPr>
        <w:t xml:space="preserve">identified </w:t>
      </w:r>
      <w:r w:rsidR="5C294E6F" w:rsidRPr="6EEA761F">
        <w:rPr>
          <w:rFonts w:ascii="Arial" w:hAnsi="Arial" w:cs="Arial"/>
          <w:lang w:val="en-US"/>
        </w:rPr>
        <w:t>scenarios</w:t>
      </w:r>
      <w:r w:rsidR="062A9AA4" w:rsidRPr="32D0BB2A">
        <w:rPr>
          <w:rFonts w:ascii="Arial" w:hAnsi="Arial" w:cs="Arial"/>
          <w:lang w:val="en-US"/>
        </w:rPr>
        <w:t xml:space="preserve"> even </w:t>
      </w:r>
      <w:r w:rsidR="739683FE" w:rsidRPr="32D0BB2A">
        <w:rPr>
          <w:rFonts w:ascii="Arial" w:hAnsi="Arial" w:cs="Arial"/>
          <w:lang w:val="en-US"/>
        </w:rPr>
        <w:t xml:space="preserve">for others </w:t>
      </w:r>
      <w:r w:rsidR="062A9AA4" w:rsidRPr="32D0BB2A">
        <w:rPr>
          <w:rFonts w:ascii="Arial" w:hAnsi="Arial" w:cs="Arial"/>
          <w:lang w:val="en-US"/>
        </w:rPr>
        <w:t xml:space="preserve">with </w:t>
      </w:r>
      <w:r w:rsidR="3D3F2DA2" w:rsidRPr="6EEA761F">
        <w:rPr>
          <w:rFonts w:ascii="Arial" w:hAnsi="Arial" w:cs="Arial"/>
          <w:lang w:val="en-US"/>
        </w:rPr>
        <w:t>co-existence,</w:t>
      </w:r>
      <w:r w:rsidR="67D8E85C" w:rsidRPr="6EEA761F">
        <w:rPr>
          <w:rFonts w:ascii="Arial" w:hAnsi="Arial" w:cs="Arial"/>
          <w:lang w:val="en-US"/>
        </w:rPr>
        <w:t xml:space="preserve"> </w:t>
      </w:r>
      <w:r w:rsidR="2674191A" w:rsidRPr="6EEA761F">
        <w:rPr>
          <w:rFonts w:ascii="Arial" w:hAnsi="Arial" w:cs="Arial"/>
          <w:lang w:val="en-US"/>
        </w:rPr>
        <w:t>avoids</w:t>
      </w:r>
      <w:r w:rsidR="65FA43F1" w:rsidRPr="6EEA761F">
        <w:rPr>
          <w:rFonts w:ascii="Arial" w:hAnsi="Arial" w:cs="Arial"/>
          <w:lang w:val="en-US"/>
        </w:rPr>
        <w:t xml:space="preserve"> </w:t>
      </w:r>
      <w:r w:rsidR="142FDC6C" w:rsidRPr="6EEA761F">
        <w:rPr>
          <w:rFonts w:ascii="Arial" w:hAnsi="Arial" w:cs="Arial"/>
          <w:lang w:val="en-US"/>
        </w:rPr>
        <w:t xml:space="preserve">gNB </w:t>
      </w:r>
      <w:r w:rsidR="5C294E6F" w:rsidRPr="6EEA761F">
        <w:rPr>
          <w:rFonts w:ascii="Arial" w:hAnsi="Arial" w:cs="Arial"/>
          <w:lang w:val="en-US"/>
        </w:rPr>
        <w:t>sch</w:t>
      </w:r>
      <w:r w:rsidR="3CA8D106" w:rsidRPr="6EEA761F">
        <w:rPr>
          <w:rFonts w:ascii="Arial" w:hAnsi="Arial" w:cs="Arial"/>
          <w:lang w:val="en-US"/>
        </w:rPr>
        <w:t>eduling constraints</w:t>
      </w:r>
      <w:r w:rsidR="1B9458A7" w:rsidRPr="6EEA761F">
        <w:rPr>
          <w:rFonts w:ascii="Arial" w:hAnsi="Arial" w:cs="Arial"/>
          <w:lang w:val="en-US"/>
        </w:rPr>
        <w:t xml:space="preserve"> </w:t>
      </w:r>
      <w:r w:rsidR="5568887A" w:rsidRPr="6EEA761F">
        <w:rPr>
          <w:rFonts w:ascii="Arial" w:hAnsi="Arial" w:cs="Arial"/>
          <w:lang w:val="en-US"/>
        </w:rPr>
        <w:t>or system performance impact</w:t>
      </w:r>
      <w:r w:rsidR="530BF844" w:rsidRPr="6EEA761F">
        <w:rPr>
          <w:rFonts w:ascii="Arial" w:hAnsi="Arial" w:cs="Arial"/>
          <w:lang w:val="en-US"/>
        </w:rPr>
        <w:t xml:space="preserve">, and </w:t>
      </w:r>
      <w:r w:rsidR="07E025D8" w:rsidRPr="6EEA761F">
        <w:rPr>
          <w:rFonts w:ascii="Arial" w:hAnsi="Arial" w:cs="Arial"/>
          <w:lang w:val="en-US"/>
        </w:rPr>
        <w:t>al</w:t>
      </w:r>
      <w:r w:rsidR="3CA8D106" w:rsidRPr="6EEA761F">
        <w:rPr>
          <w:rFonts w:ascii="Arial" w:hAnsi="Arial" w:cs="Arial"/>
          <w:lang w:val="en-US"/>
        </w:rPr>
        <w:t>low</w:t>
      </w:r>
      <w:r w:rsidR="162FB28C" w:rsidRPr="6EEA761F">
        <w:rPr>
          <w:rFonts w:ascii="Arial" w:hAnsi="Arial" w:cs="Arial"/>
          <w:lang w:val="en-US"/>
        </w:rPr>
        <w:t xml:space="preserve">s MPR and UL coverage enhancement </w:t>
      </w:r>
      <w:r w:rsidR="09673240" w:rsidRPr="6EEA761F">
        <w:rPr>
          <w:rFonts w:ascii="Arial" w:hAnsi="Arial" w:cs="Arial"/>
          <w:lang w:val="en-US"/>
        </w:rPr>
        <w:t>even with current ACLR/SEM/</w:t>
      </w:r>
      <w:r w:rsidR="25875BF7" w:rsidRPr="6EEA761F">
        <w:rPr>
          <w:rFonts w:ascii="Arial" w:hAnsi="Arial" w:cs="Arial"/>
          <w:lang w:val="en-US"/>
        </w:rPr>
        <w:t>spurious emissions</w:t>
      </w:r>
      <w:r w:rsidR="09673240" w:rsidRPr="6EEA761F">
        <w:rPr>
          <w:rFonts w:ascii="Arial" w:hAnsi="Arial" w:cs="Arial"/>
          <w:lang w:val="en-US"/>
        </w:rPr>
        <w:t xml:space="preserve"> limits</w:t>
      </w:r>
      <w:r w:rsidR="751A0B7B" w:rsidRPr="44AA6532">
        <w:rPr>
          <w:rFonts w:ascii="Arial" w:hAnsi="Arial" w:cs="Arial"/>
          <w:lang w:val="en-US"/>
        </w:rPr>
        <w:t xml:space="preserve"> and UE RF</w:t>
      </w:r>
      <w:r w:rsidR="40F0EFB4" w:rsidRPr="6EEA761F">
        <w:rPr>
          <w:rFonts w:ascii="Arial" w:hAnsi="Arial" w:cs="Arial"/>
          <w:lang w:val="en-US"/>
        </w:rPr>
        <w:t>.</w:t>
      </w:r>
    </w:p>
    <w:p w14:paraId="5C17244B" w14:textId="3A5031AF" w:rsidR="37F4BC5F" w:rsidRDefault="03A00083" w:rsidP="44AA6532">
      <w:pPr>
        <w:pStyle w:val="NoSpacing"/>
        <w:jc w:val="center"/>
      </w:pPr>
      <w:r>
        <w:rPr>
          <w:noProof/>
        </w:rPr>
        <w:drawing>
          <wp:inline distT="0" distB="0" distL="0" distR="0" wp14:anchorId="54E48EB8" wp14:editId="4D98D3AE">
            <wp:extent cx="4031828" cy="2288676"/>
            <wp:effectExtent l="0" t="0" r="0" b="0"/>
            <wp:docPr id="40138239" name="Picture 40138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8239"/>
                    <pic:cNvPicPr/>
                  </pic:nvPicPr>
                  <pic:blipFill>
                    <a:blip r:embed="rId14">
                      <a:extLst>
                        <a:ext uri="{28A0092B-C50C-407E-A947-70E740481C1C}">
                          <a14:useLocalDpi xmlns:a14="http://schemas.microsoft.com/office/drawing/2010/main" val="0"/>
                        </a:ext>
                      </a:extLst>
                    </a:blip>
                    <a:stretch>
                      <a:fillRect/>
                    </a:stretch>
                  </pic:blipFill>
                  <pic:spPr>
                    <a:xfrm>
                      <a:off x="0" y="0"/>
                      <a:ext cx="4031828" cy="2288676"/>
                    </a:xfrm>
                    <a:prstGeom prst="rect">
                      <a:avLst/>
                    </a:prstGeom>
                  </pic:spPr>
                </pic:pic>
              </a:graphicData>
            </a:graphic>
          </wp:inline>
        </w:drawing>
      </w:r>
    </w:p>
    <w:p w14:paraId="21702479" w14:textId="78C85A71" w:rsidR="03A00083" w:rsidRDefault="03A00083" w:rsidP="44AA6532">
      <w:pPr>
        <w:pStyle w:val="NoSpacing"/>
        <w:jc w:val="center"/>
      </w:pPr>
      <w:r>
        <w:t>Fig</w:t>
      </w:r>
      <w:r w:rsidR="00A602F8">
        <w:t>ure</w:t>
      </w:r>
      <w:r>
        <w:t xml:space="preserve"> 2: Configurable guard-band for MPR enhancement </w:t>
      </w:r>
    </w:p>
    <w:p w14:paraId="3A190104" w14:textId="72BAADF3" w:rsidR="44AA6532" w:rsidRDefault="44AA6532" w:rsidP="44AA6532">
      <w:pPr>
        <w:pStyle w:val="NoSpacing"/>
        <w:jc w:val="center"/>
      </w:pPr>
    </w:p>
    <w:p w14:paraId="365CE64D" w14:textId="6351F8B7" w:rsidR="3EA0B0ED" w:rsidRDefault="3EA0B0ED" w:rsidP="37A3A227">
      <w:pPr>
        <w:spacing w:line="259" w:lineRule="auto"/>
        <w:jc w:val="both"/>
        <w:rPr>
          <w:rFonts w:ascii="Arial" w:hAnsi="Arial" w:cs="Arial"/>
        </w:rPr>
      </w:pPr>
      <w:r w:rsidRPr="00CB6009">
        <w:rPr>
          <w:rFonts w:ascii="Arial" w:hAnsi="Arial" w:cs="Arial"/>
          <w:b/>
        </w:rPr>
        <w:t>Observation 2</w:t>
      </w:r>
      <w:r w:rsidRPr="6D0F910E">
        <w:rPr>
          <w:rFonts w:ascii="Arial" w:hAnsi="Arial" w:cs="Arial"/>
        </w:rPr>
        <w:t>: Defining wider</w:t>
      </w:r>
      <w:r w:rsidR="30A1441F" w:rsidRPr="6D0F910E">
        <w:rPr>
          <w:rFonts w:ascii="Arial" w:hAnsi="Arial" w:cs="Arial"/>
        </w:rPr>
        <w:t>/relaxed</w:t>
      </w:r>
      <w:r w:rsidRPr="6D0F910E">
        <w:rPr>
          <w:rFonts w:ascii="Arial" w:hAnsi="Arial" w:cs="Arial"/>
        </w:rPr>
        <w:t xml:space="preserve"> guard band </w:t>
      </w:r>
      <w:r w:rsidR="29EF4C06" w:rsidRPr="6D0F910E">
        <w:rPr>
          <w:rFonts w:ascii="Arial" w:hAnsi="Arial" w:cs="Arial"/>
        </w:rPr>
        <w:t>configuration</w:t>
      </w:r>
      <w:r w:rsidRPr="6D0F910E">
        <w:rPr>
          <w:rFonts w:ascii="Arial" w:hAnsi="Arial" w:cs="Arial"/>
        </w:rPr>
        <w:t xml:space="preserve"> allow</w:t>
      </w:r>
      <w:r w:rsidR="40C5E30D" w:rsidRPr="6D0F910E">
        <w:rPr>
          <w:rFonts w:ascii="Arial" w:hAnsi="Arial" w:cs="Arial"/>
        </w:rPr>
        <w:t>s</w:t>
      </w:r>
      <w:r w:rsidRPr="6D0F910E">
        <w:rPr>
          <w:rFonts w:ascii="Arial" w:hAnsi="Arial" w:cs="Arial"/>
        </w:rPr>
        <w:t xml:space="preserve"> MPR </w:t>
      </w:r>
      <w:r w:rsidR="0AC2E6F3" w:rsidRPr="6D0F910E">
        <w:rPr>
          <w:rFonts w:ascii="Arial" w:hAnsi="Arial" w:cs="Arial"/>
        </w:rPr>
        <w:t>reduction and/</w:t>
      </w:r>
      <w:r w:rsidRPr="6D0F910E">
        <w:rPr>
          <w:rFonts w:ascii="Arial" w:hAnsi="Arial" w:cs="Arial"/>
        </w:rPr>
        <w:t>or additional power boost capability</w:t>
      </w:r>
      <w:r w:rsidR="0601EF45" w:rsidRPr="6D0F910E">
        <w:rPr>
          <w:rFonts w:ascii="Arial" w:hAnsi="Arial" w:cs="Arial"/>
        </w:rPr>
        <w:t xml:space="preserve"> with the current ACLR/SEM/spurious emissions limits</w:t>
      </w:r>
      <w:r w:rsidR="14A88D53" w:rsidRPr="44AA6532">
        <w:rPr>
          <w:rFonts w:ascii="Arial" w:hAnsi="Arial" w:cs="Arial"/>
        </w:rPr>
        <w:t xml:space="preserve"> and UE RF/hardware</w:t>
      </w:r>
      <w:r w:rsidRPr="6D0F910E">
        <w:rPr>
          <w:rFonts w:ascii="Arial" w:hAnsi="Arial" w:cs="Arial"/>
        </w:rPr>
        <w:t xml:space="preserve">. </w:t>
      </w:r>
    </w:p>
    <w:p w14:paraId="3DF8B562" w14:textId="28FA1E39" w:rsidR="1FC72D38" w:rsidRDefault="1FC72D38" w:rsidP="00CB6009">
      <w:pPr>
        <w:pStyle w:val="ListParagraph"/>
        <w:spacing w:line="259" w:lineRule="auto"/>
        <w:ind w:firstLineChars="0" w:firstLine="0"/>
        <w:jc w:val="both"/>
        <w:rPr>
          <w:rFonts w:ascii="Arial" w:hAnsi="Arial" w:cs="Arial"/>
          <w:lang w:val="en-US"/>
        </w:rPr>
      </w:pPr>
      <w:r w:rsidRPr="6D0F910E">
        <w:rPr>
          <w:rFonts w:ascii="Arial" w:hAnsi="Arial" w:cs="Arial"/>
          <w:b/>
          <w:bCs/>
          <w:lang w:val="en-US"/>
        </w:rPr>
        <w:t xml:space="preserve">Proposal </w:t>
      </w:r>
      <w:r w:rsidR="21FAFAE5" w:rsidRPr="6D0F910E">
        <w:rPr>
          <w:rFonts w:ascii="Arial" w:hAnsi="Arial" w:cs="Arial"/>
          <w:b/>
          <w:bCs/>
          <w:lang w:val="en-US"/>
        </w:rPr>
        <w:t>4</w:t>
      </w:r>
      <w:r w:rsidRPr="6D0F910E">
        <w:rPr>
          <w:rFonts w:ascii="Arial" w:hAnsi="Arial" w:cs="Arial"/>
          <w:b/>
          <w:bCs/>
          <w:lang w:val="en-US"/>
        </w:rPr>
        <w:t>:</w:t>
      </w:r>
      <w:r w:rsidRPr="6D0F910E">
        <w:rPr>
          <w:rFonts w:ascii="Arial" w:hAnsi="Arial" w:cs="Arial"/>
          <w:lang w:val="en-US"/>
        </w:rPr>
        <w:t xml:space="preserve"> </w:t>
      </w:r>
      <w:r w:rsidR="572C4BE6" w:rsidRPr="6D0F910E">
        <w:rPr>
          <w:rFonts w:ascii="Arial" w:hAnsi="Arial" w:cs="Arial"/>
          <w:lang w:val="en-US"/>
        </w:rPr>
        <w:t xml:space="preserve">RAN4 should specify at least one guard band configuration </w:t>
      </w:r>
      <w:r w:rsidR="4DB1E2FF" w:rsidRPr="755E6AF2">
        <w:rPr>
          <w:rFonts w:ascii="Arial" w:hAnsi="Arial" w:cs="Arial"/>
          <w:lang w:val="en-US"/>
        </w:rPr>
        <w:t xml:space="preserve">larger than the minimum </w:t>
      </w:r>
      <w:r w:rsidR="4DB1E2FF" w:rsidRPr="2C3B4FEA">
        <w:rPr>
          <w:rFonts w:ascii="Arial" w:hAnsi="Arial" w:cs="Arial"/>
          <w:lang w:val="en-US"/>
        </w:rPr>
        <w:t>guard band</w:t>
      </w:r>
      <w:r w:rsidR="572C4BE6" w:rsidRPr="2F2671D9">
        <w:rPr>
          <w:rFonts w:ascii="Arial" w:hAnsi="Arial" w:cs="Arial"/>
          <w:lang w:val="en-US"/>
        </w:rPr>
        <w:t xml:space="preserve"> </w:t>
      </w:r>
      <w:r w:rsidR="56EA8F80" w:rsidRPr="6D0F910E">
        <w:rPr>
          <w:rFonts w:ascii="Arial" w:hAnsi="Arial" w:cs="Arial"/>
          <w:lang w:val="en-US"/>
        </w:rPr>
        <w:t>and its associated</w:t>
      </w:r>
      <w:r w:rsidR="572C4BE6" w:rsidRPr="6D0F910E">
        <w:rPr>
          <w:rFonts w:ascii="Arial" w:hAnsi="Arial" w:cs="Arial"/>
          <w:lang w:val="en-US"/>
        </w:rPr>
        <w:t xml:space="preserve"> </w:t>
      </w:r>
      <w:r w:rsidR="731A6EC5" w:rsidRPr="7C4FDF9F">
        <w:rPr>
          <w:rFonts w:ascii="Arial" w:hAnsi="Arial" w:cs="Arial"/>
          <w:lang w:val="en-US"/>
        </w:rPr>
        <w:t>enhanced</w:t>
      </w:r>
      <w:r w:rsidR="731A6EC5" w:rsidRPr="7692F6EF">
        <w:rPr>
          <w:rFonts w:ascii="Arial" w:hAnsi="Arial" w:cs="Arial"/>
          <w:lang w:val="en-US"/>
        </w:rPr>
        <w:t xml:space="preserve"> </w:t>
      </w:r>
      <w:r w:rsidR="572C4BE6" w:rsidRPr="6D0F910E">
        <w:rPr>
          <w:rFonts w:ascii="Arial" w:hAnsi="Arial" w:cs="Arial"/>
          <w:lang w:val="en-US"/>
        </w:rPr>
        <w:t>MPR</w:t>
      </w:r>
      <w:r w:rsidR="49FF0D47" w:rsidRPr="763DC148">
        <w:rPr>
          <w:rFonts w:ascii="Arial" w:hAnsi="Arial" w:cs="Arial"/>
          <w:lang w:val="en-US"/>
        </w:rPr>
        <w:t>/</w:t>
      </w:r>
      <w:r w:rsidR="5450907A" w:rsidRPr="6D0F910E">
        <w:rPr>
          <w:rFonts w:ascii="Arial" w:hAnsi="Arial" w:cs="Arial"/>
          <w:lang w:val="en-US"/>
        </w:rPr>
        <w:t xml:space="preserve">power boost for </w:t>
      </w:r>
      <w:r w:rsidR="2ED756A9" w:rsidRPr="763DC148">
        <w:rPr>
          <w:rFonts w:ascii="Arial" w:hAnsi="Arial" w:cs="Arial"/>
          <w:lang w:val="en-US"/>
        </w:rPr>
        <w:t>(</w:t>
      </w:r>
      <w:r w:rsidR="2ED756A9" w:rsidRPr="799975E7">
        <w:rPr>
          <w:rFonts w:ascii="Arial" w:hAnsi="Arial" w:cs="Arial"/>
          <w:lang w:val="en-US"/>
        </w:rPr>
        <w:t>non-)</w:t>
      </w:r>
      <w:proofErr w:type="spellStart"/>
      <w:r w:rsidR="5450907A" w:rsidRPr="6D0F910E">
        <w:rPr>
          <w:rFonts w:ascii="Arial" w:hAnsi="Arial" w:cs="Arial"/>
          <w:lang w:val="en-US"/>
        </w:rPr>
        <w:t>RedCap</w:t>
      </w:r>
      <w:proofErr w:type="spellEnd"/>
      <w:r w:rsidR="5450907A" w:rsidRPr="6D0F910E">
        <w:rPr>
          <w:rFonts w:ascii="Arial" w:hAnsi="Arial" w:cs="Arial"/>
          <w:lang w:val="en-US"/>
        </w:rPr>
        <w:t xml:space="preserve"> devices.</w:t>
      </w:r>
    </w:p>
    <w:p w14:paraId="78FEA175" w14:textId="77777777" w:rsidR="00F807EF" w:rsidRDefault="00F807EF" w:rsidP="00B93666">
      <w:pPr>
        <w:pStyle w:val="B1"/>
        <w:ind w:left="0" w:firstLine="0"/>
        <w:rPr>
          <w:rFonts w:ascii="Arial" w:hAnsi="Arial" w:cs="Arial"/>
          <w:lang w:val="en-US"/>
        </w:rPr>
      </w:pPr>
    </w:p>
    <w:p w14:paraId="04155E1B" w14:textId="65B6F362" w:rsidR="00BC553F" w:rsidRDefault="00BC553F" w:rsidP="00B93666">
      <w:pPr>
        <w:pStyle w:val="B1"/>
        <w:ind w:left="0" w:firstLine="0"/>
        <w:rPr>
          <w:rFonts w:ascii="Arial" w:hAnsi="Arial" w:cs="Arial"/>
          <w:lang w:val="en-US"/>
        </w:rPr>
      </w:pPr>
    </w:p>
    <w:p w14:paraId="6C8D24EA" w14:textId="77777777" w:rsidR="00BC553F" w:rsidRDefault="00BC553F" w:rsidP="00B93666">
      <w:pPr>
        <w:pStyle w:val="B1"/>
        <w:ind w:left="0" w:firstLine="0"/>
        <w:rPr>
          <w:rFonts w:ascii="Arial" w:hAnsi="Arial" w:cs="Arial"/>
          <w:lang w:val="en-US"/>
        </w:rPr>
      </w:pPr>
    </w:p>
    <w:p w14:paraId="3CEC8664" w14:textId="36413356" w:rsidR="00A86CC1" w:rsidRPr="007E0599" w:rsidRDefault="00B93666" w:rsidP="0023538C">
      <w:pPr>
        <w:pStyle w:val="B1"/>
        <w:ind w:left="0" w:firstLine="0"/>
        <w:jc w:val="both"/>
        <w:rPr>
          <w:rFonts w:ascii="Arial" w:hAnsi="Arial" w:cs="Arial"/>
          <w:lang w:val="en-US"/>
        </w:rPr>
      </w:pPr>
      <w:r w:rsidRPr="007E0599">
        <w:rPr>
          <w:rFonts w:ascii="Arial" w:hAnsi="Arial" w:cs="Arial"/>
          <w:lang w:val="en-US"/>
        </w:rPr>
        <w:t xml:space="preserve">In </w:t>
      </w:r>
      <w:r w:rsidRPr="007E0599">
        <w:rPr>
          <w:rFonts w:ascii="Arial" w:hAnsi="Arial" w:cs="Arial"/>
        </w:rPr>
        <w:t xml:space="preserve">narrower UE channel BW within wider BS bandwidth, </w:t>
      </w:r>
      <w:r w:rsidRPr="007E0599">
        <w:rPr>
          <w:rFonts w:ascii="Arial" w:hAnsi="Arial" w:cs="Arial"/>
          <w:lang w:val="en-US"/>
        </w:rPr>
        <w:t>c</w:t>
      </w:r>
      <w:r w:rsidR="00227B2C" w:rsidRPr="007E0599">
        <w:rPr>
          <w:rFonts w:ascii="Arial" w:hAnsi="Arial" w:cs="Arial"/>
          <w:lang w:val="en-US"/>
        </w:rPr>
        <w:t>onsidering</w:t>
      </w:r>
      <w:r w:rsidR="005E1D8C" w:rsidRPr="007E0599">
        <w:rPr>
          <w:rFonts w:ascii="Arial" w:hAnsi="Arial" w:cs="Arial"/>
          <w:lang w:val="en-US"/>
        </w:rPr>
        <w:t xml:space="preserve"> </w:t>
      </w:r>
      <w:r w:rsidR="008B2355" w:rsidRPr="007E0599">
        <w:rPr>
          <w:rFonts w:ascii="Arial" w:hAnsi="Arial" w:cs="Arial"/>
          <w:lang w:val="en-US"/>
        </w:rPr>
        <w:t xml:space="preserve">that UE and BS are </w:t>
      </w:r>
      <w:r w:rsidR="007D623A" w:rsidRPr="007E0599">
        <w:rPr>
          <w:rFonts w:ascii="Arial" w:hAnsi="Arial" w:cs="Arial"/>
          <w:lang w:val="en-US"/>
        </w:rPr>
        <w:t>s</w:t>
      </w:r>
      <w:r w:rsidR="008B2355" w:rsidRPr="007E0599">
        <w:rPr>
          <w:rFonts w:ascii="Arial" w:hAnsi="Arial" w:cs="Arial"/>
          <w:lang w:val="en-US"/>
        </w:rPr>
        <w:t>ynchro</w:t>
      </w:r>
      <w:r w:rsidR="007527F9" w:rsidRPr="007E0599">
        <w:rPr>
          <w:rFonts w:ascii="Arial" w:hAnsi="Arial" w:cs="Arial"/>
          <w:lang w:val="en-US"/>
        </w:rPr>
        <w:t xml:space="preserve">nous, we </w:t>
      </w:r>
      <w:r w:rsidR="00F014A3" w:rsidRPr="007E0599">
        <w:rPr>
          <w:rFonts w:ascii="Arial" w:hAnsi="Arial" w:cs="Arial"/>
          <w:lang w:val="en-US"/>
        </w:rPr>
        <w:t>could</w:t>
      </w:r>
      <w:r w:rsidR="007527F9" w:rsidRPr="007E0599">
        <w:rPr>
          <w:rFonts w:ascii="Arial" w:hAnsi="Arial" w:cs="Arial"/>
          <w:lang w:val="en-US"/>
        </w:rPr>
        <w:t xml:space="preserve"> assume that the interference created outside the UE channel bandwi</w:t>
      </w:r>
      <w:r w:rsidR="00C544E4" w:rsidRPr="007E0599">
        <w:rPr>
          <w:rFonts w:ascii="Arial" w:hAnsi="Arial" w:cs="Arial"/>
          <w:lang w:val="en-US"/>
        </w:rPr>
        <w:t xml:space="preserve">dth </w:t>
      </w:r>
      <w:r w:rsidR="003C53A1" w:rsidRPr="007E0599">
        <w:rPr>
          <w:rFonts w:ascii="Arial" w:hAnsi="Arial" w:cs="Arial"/>
          <w:lang w:val="en-US"/>
        </w:rPr>
        <w:t>is manage</w:t>
      </w:r>
      <w:r w:rsidR="006C2884" w:rsidRPr="007E0599">
        <w:rPr>
          <w:rFonts w:ascii="Arial" w:hAnsi="Arial" w:cs="Arial"/>
          <w:lang w:val="en-US"/>
        </w:rPr>
        <w:t xml:space="preserve">able, </w:t>
      </w:r>
      <w:r w:rsidR="00FA689B" w:rsidRPr="007E0599">
        <w:rPr>
          <w:rFonts w:ascii="Arial" w:hAnsi="Arial" w:cs="Arial"/>
          <w:lang w:val="en-US"/>
        </w:rPr>
        <w:t xml:space="preserve">and </w:t>
      </w:r>
      <w:r w:rsidR="00D4497B" w:rsidRPr="007E0599">
        <w:rPr>
          <w:rFonts w:ascii="Arial" w:hAnsi="Arial" w:cs="Arial"/>
          <w:lang w:val="en-US"/>
        </w:rPr>
        <w:t>IBE</w:t>
      </w:r>
      <w:r w:rsidR="000356E1" w:rsidRPr="007E0599">
        <w:rPr>
          <w:rFonts w:ascii="Arial" w:hAnsi="Arial" w:cs="Arial"/>
          <w:lang w:val="en-US"/>
        </w:rPr>
        <w:t xml:space="preserve"> could ensure that interference is at reasonable level</w:t>
      </w:r>
      <w:r w:rsidR="00962114" w:rsidRPr="007E0599">
        <w:rPr>
          <w:rFonts w:ascii="Arial" w:hAnsi="Arial" w:cs="Arial"/>
          <w:lang w:val="en-US"/>
        </w:rPr>
        <w:t>.</w:t>
      </w:r>
    </w:p>
    <w:p w14:paraId="0377C43B" w14:textId="36B20E49" w:rsidR="00A86CC1" w:rsidRPr="007E0599" w:rsidRDefault="00A86CC1" w:rsidP="00D60B6A">
      <w:pPr>
        <w:pStyle w:val="B1"/>
        <w:ind w:left="0" w:firstLine="0"/>
        <w:rPr>
          <w:rFonts w:ascii="Arial" w:hAnsi="Arial" w:cs="Arial"/>
          <w:lang w:val="en-US"/>
        </w:rPr>
      </w:pPr>
      <w:r w:rsidRPr="007E0599">
        <w:rPr>
          <w:rFonts w:ascii="Arial" w:hAnsi="Arial" w:cs="Arial"/>
          <w:noProof/>
          <w:lang w:val="en-US"/>
        </w:rPr>
        <w:drawing>
          <wp:inline distT="0" distB="0" distL="0" distR="0" wp14:anchorId="160F0E2B" wp14:editId="0EAC074B">
            <wp:extent cx="6122035" cy="2282456"/>
            <wp:effectExtent l="0" t="0" r="0" b="3810"/>
            <wp:docPr id="961360199" name="Picture 1" descr="A diagram of a diagram of a choi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60199" name="Picture 1" descr="A diagram of a diagram of a choice&#10;&#10;Description automatically generated with medium confidence"/>
                    <pic:cNvPicPr>
                      <a:picLocks noChangeAspect="1" noChangeArrowheads="1"/>
                    </pic:cNvPicPr>
                  </pic:nvPicPr>
                  <pic:blipFill rotWithShape="1">
                    <a:blip r:embed="rId15" r:link="rId16">
                      <a:extLst>
                        <a:ext uri="{28A0092B-C50C-407E-A947-70E740481C1C}">
                          <a14:useLocalDpi xmlns:a14="http://schemas.microsoft.com/office/drawing/2010/main" val="0"/>
                        </a:ext>
                      </a:extLst>
                    </a:blip>
                    <a:srcRect b="1953"/>
                    <a:stretch/>
                  </pic:blipFill>
                  <pic:spPr bwMode="auto">
                    <a:xfrm>
                      <a:off x="0" y="0"/>
                      <a:ext cx="6122035" cy="2282456"/>
                    </a:xfrm>
                    <a:prstGeom prst="rect">
                      <a:avLst/>
                    </a:prstGeom>
                    <a:noFill/>
                    <a:ln>
                      <a:noFill/>
                    </a:ln>
                    <a:extLst>
                      <a:ext uri="{53640926-AAD7-44D8-BBD7-CCE9431645EC}">
                        <a14:shadowObscured xmlns:a14="http://schemas.microsoft.com/office/drawing/2010/main"/>
                      </a:ext>
                    </a:extLst>
                  </pic:spPr>
                </pic:pic>
              </a:graphicData>
            </a:graphic>
          </wp:inline>
        </w:drawing>
      </w:r>
    </w:p>
    <w:p w14:paraId="6FECAF58" w14:textId="649EAD64" w:rsidR="006B723F" w:rsidRPr="007E0599" w:rsidRDefault="006B723F" w:rsidP="00F018F1">
      <w:pPr>
        <w:pStyle w:val="B1"/>
        <w:ind w:left="0" w:firstLine="0"/>
        <w:jc w:val="center"/>
        <w:rPr>
          <w:rFonts w:ascii="Arial" w:hAnsi="Arial" w:cs="Arial"/>
          <w:lang w:val="en-US"/>
        </w:rPr>
      </w:pPr>
      <w:r w:rsidRPr="44AA6532">
        <w:rPr>
          <w:rFonts w:ascii="Arial" w:hAnsi="Arial" w:cs="Arial"/>
          <w:lang w:val="en-US"/>
        </w:rPr>
        <w:t>Figure</w:t>
      </w:r>
      <w:r w:rsidR="43CD947D" w:rsidRPr="44AA6532">
        <w:rPr>
          <w:rFonts w:ascii="Arial" w:hAnsi="Arial" w:cs="Arial"/>
          <w:lang w:val="en-US"/>
        </w:rPr>
        <w:t xml:space="preserve"> 3</w:t>
      </w:r>
      <w:r w:rsidR="00AA6B44" w:rsidRPr="007E0599">
        <w:rPr>
          <w:rFonts w:ascii="Arial" w:hAnsi="Arial" w:cs="Arial"/>
          <w:lang w:val="en-US"/>
        </w:rPr>
        <w:t>:</w:t>
      </w:r>
      <w:r w:rsidR="0058460B" w:rsidRPr="007E0599">
        <w:rPr>
          <w:rFonts w:ascii="Arial" w:hAnsi="Arial" w:cs="Arial"/>
          <w:lang w:val="en-US"/>
        </w:rPr>
        <w:t xml:space="preserve"> OOB </w:t>
      </w:r>
      <w:r w:rsidR="000B633E" w:rsidRPr="007E0599">
        <w:rPr>
          <w:rFonts w:ascii="Arial" w:hAnsi="Arial" w:cs="Arial"/>
          <w:lang w:val="en-US"/>
        </w:rPr>
        <w:t xml:space="preserve">style in </w:t>
      </w:r>
      <w:r w:rsidR="00FB1621" w:rsidRPr="007E0599">
        <w:rPr>
          <w:rFonts w:ascii="Arial" w:hAnsi="Arial" w:cs="Arial"/>
          <w:lang w:val="en-US"/>
        </w:rPr>
        <w:t xml:space="preserve">Rel 18 versus OOB </w:t>
      </w:r>
      <w:r w:rsidR="00AA6B44" w:rsidRPr="007E0599">
        <w:rPr>
          <w:rFonts w:ascii="Arial" w:hAnsi="Arial" w:cs="Arial"/>
          <w:lang w:val="en-US"/>
        </w:rPr>
        <w:t>candidate for Rel 19</w:t>
      </w:r>
    </w:p>
    <w:p w14:paraId="1C6EC477" w14:textId="6AD5F5FE" w:rsidR="00C720F9" w:rsidRDefault="00C720F9" w:rsidP="009C7A3E">
      <w:pPr>
        <w:spacing w:after="0"/>
        <w:rPr>
          <w:rFonts w:ascii="Arial" w:eastAsia="Times New Roman" w:hAnsi="Arial" w:cs="Arial"/>
          <w:lang w:val="en-US"/>
        </w:rPr>
      </w:pPr>
      <w:r w:rsidRPr="007E0599">
        <w:rPr>
          <w:rFonts w:ascii="Arial" w:eastAsia="Times New Roman" w:hAnsi="Arial" w:cs="Arial"/>
          <w:b/>
          <w:lang w:val="en-US"/>
        </w:rPr>
        <w:t xml:space="preserve">Observation </w:t>
      </w:r>
      <w:r w:rsidR="00A2587B" w:rsidRPr="009C327B">
        <w:rPr>
          <w:rFonts w:ascii="Arial" w:eastAsia="Times New Roman" w:hAnsi="Arial" w:cs="Arial"/>
          <w:b/>
          <w:bCs/>
          <w:lang w:val="en-US"/>
        </w:rPr>
        <w:t>3</w:t>
      </w:r>
      <w:r w:rsidR="00317811" w:rsidRPr="007E0599">
        <w:rPr>
          <w:rFonts w:ascii="Arial" w:eastAsia="Times New Roman" w:hAnsi="Arial" w:cs="Arial"/>
          <w:lang w:val="en-US"/>
        </w:rPr>
        <w:t xml:space="preserve">: </w:t>
      </w:r>
      <w:r w:rsidR="2B8B24DF" w:rsidRPr="7CCA8D9E">
        <w:rPr>
          <w:rFonts w:ascii="Arial" w:eastAsia="Times New Roman" w:hAnsi="Arial" w:cs="Arial"/>
          <w:lang w:val="en-US"/>
        </w:rPr>
        <w:t xml:space="preserve">Defining UE </w:t>
      </w:r>
      <w:r w:rsidR="2B8B24DF" w:rsidRPr="37B1C068">
        <w:rPr>
          <w:rFonts w:ascii="Arial" w:eastAsia="Times New Roman" w:hAnsi="Arial" w:cs="Arial"/>
          <w:lang w:val="en-US"/>
        </w:rPr>
        <w:t xml:space="preserve">requirements </w:t>
      </w:r>
      <w:r w:rsidR="2B8B24DF" w:rsidRPr="3AE8C9B2">
        <w:rPr>
          <w:rFonts w:ascii="Arial" w:eastAsia="Times New Roman" w:hAnsi="Arial" w:cs="Arial"/>
          <w:lang w:val="en-US"/>
        </w:rPr>
        <w:t xml:space="preserve">according </w:t>
      </w:r>
      <w:r w:rsidR="2B8B24DF" w:rsidRPr="4298E474">
        <w:rPr>
          <w:rFonts w:ascii="Arial" w:eastAsia="Times New Roman" w:hAnsi="Arial" w:cs="Arial"/>
          <w:lang w:val="en-US"/>
        </w:rPr>
        <w:t xml:space="preserve">to </w:t>
      </w:r>
      <w:r w:rsidR="004A104F" w:rsidRPr="4298E474">
        <w:rPr>
          <w:rFonts w:ascii="Arial" w:eastAsia="Times New Roman" w:hAnsi="Arial" w:cs="Arial"/>
          <w:lang w:val="en-US"/>
        </w:rPr>
        <w:t>the</w:t>
      </w:r>
      <w:r w:rsidR="004A104F" w:rsidRPr="007E0599">
        <w:rPr>
          <w:rFonts w:ascii="Arial" w:eastAsia="Times New Roman" w:hAnsi="Arial" w:cs="Arial"/>
          <w:lang w:val="en-US"/>
        </w:rPr>
        <w:t xml:space="preserve"> </w:t>
      </w:r>
      <w:r w:rsidR="00B23E54" w:rsidRPr="007E0599">
        <w:rPr>
          <w:rFonts w:ascii="Arial" w:eastAsia="Times New Roman" w:hAnsi="Arial" w:cs="Arial"/>
          <w:lang w:val="en-US"/>
        </w:rPr>
        <w:t>BS ch</w:t>
      </w:r>
      <w:r w:rsidR="00C05BCC" w:rsidRPr="007E0599">
        <w:rPr>
          <w:rFonts w:ascii="Arial" w:eastAsia="Times New Roman" w:hAnsi="Arial" w:cs="Arial"/>
          <w:lang w:val="en-US"/>
        </w:rPr>
        <w:t>a</w:t>
      </w:r>
      <w:r w:rsidR="00B23E54" w:rsidRPr="007E0599">
        <w:rPr>
          <w:rFonts w:ascii="Arial" w:eastAsia="Times New Roman" w:hAnsi="Arial" w:cs="Arial"/>
          <w:lang w:val="en-US"/>
        </w:rPr>
        <w:t>nnel bandwid</w:t>
      </w:r>
      <w:r w:rsidR="00DE30BE" w:rsidRPr="007E0599">
        <w:rPr>
          <w:rFonts w:ascii="Arial" w:eastAsia="Times New Roman" w:hAnsi="Arial" w:cs="Arial"/>
          <w:lang w:val="en-US"/>
        </w:rPr>
        <w:t xml:space="preserve">th </w:t>
      </w:r>
      <w:r w:rsidR="00DB1681" w:rsidRPr="007E0599">
        <w:rPr>
          <w:rFonts w:ascii="Arial" w:eastAsia="Times New Roman" w:hAnsi="Arial" w:cs="Arial"/>
          <w:lang w:val="en-US"/>
        </w:rPr>
        <w:t xml:space="preserve">would allow reduced MPR </w:t>
      </w:r>
      <w:r w:rsidR="00B03CF1" w:rsidRPr="007E0599">
        <w:rPr>
          <w:rFonts w:ascii="Arial" w:eastAsia="Times New Roman" w:hAnsi="Arial" w:cs="Arial"/>
          <w:lang w:val="en-US"/>
        </w:rPr>
        <w:t>as the IBE will be further rela</w:t>
      </w:r>
      <w:r w:rsidR="00C8674D" w:rsidRPr="007E0599">
        <w:rPr>
          <w:rFonts w:ascii="Arial" w:eastAsia="Times New Roman" w:hAnsi="Arial" w:cs="Arial"/>
          <w:lang w:val="en-US"/>
        </w:rPr>
        <w:t>xed</w:t>
      </w:r>
      <w:r w:rsidR="00F940CA" w:rsidRPr="007E0599">
        <w:rPr>
          <w:rFonts w:ascii="Arial" w:eastAsia="Times New Roman" w:hAnsi="Arial" w:cs="Arial"/>
          <w:lang w:val="en-US"/>
        </w:rPr>
        <w:t>.</w:t>
      </w:r>
    </w:p>
    <w:p w14:paraId="756AE653" w14:textId="77777777" w:rsidR="00415AF9" w:rsidRPr="007E0599" w:rsidRDefault="00415AF9" w:rsidP="009C7A3E">
      <w:pPr>
        <w:spacing w:after="0"/>
        <w:rPr>
          <w:rFonts w:ascii="Arial" w:eastAsia="Times New Roman" w:hAnsi="Arial" w:cs="Arial"/>
          <w:lang w:val="en-US"/>
        </w:rPr>
      </w:pPr>
    </w:p>
    <w:p w14:paraId="16026CFF" w14:textId="232064A4" w:rsidR="009C7A3E" w:rsidRPr="007E0599" w:rsidRDefault="009C7A3E" w:rsidP="00F018F1">
      <w:pPr>
        <w:spacing w:after="0"/>
        <w:rPr>
          <w:rFonts w:ascii="Arial" w:eastAsia="Times New Roman" w:hAnsi="Arial" w:cs="Arial"/>
          <w:lang w:val="en-US"/>
        </w:rPr>
      </w:pPr>
      <w:r w:rsidRPr="007E0599">
        <w:rPr>
          <w:rFonts w:ascii="Arial" w:eastAsia="Times New Roman" w:hAnsi="Arial" w:cs="Arial"/>
          <w:b/>
          <w:lang w:val="en-US"/>
        </w:rPr>
        <w:t xml:space="preserve">Proposal </w:t>
      </w:r>
      <w:r w:rsidR="00A2587B" w:rsidRPr="44AA6532">
        <w:rPr>
          <w:rFonts w:ascii="Arial" w:eastAsia="Times New Roman" w:hAnsi="Arial" w:cs="Arial"/>
          <w:b/>
          <w:bCs/>
          <w:lang w:val="en-US"/>
        </w:rPr>
        <w:t>5</w:t>
      </w:r>
      <w:r w:rsidRPr="007E0599">
        <w:rPr>
          <w:rFonts w:ascii="Arial" w:eastAsia="Times New Roman" w:hAnsi="Arial" w:cs="Arial"/>
          <w:lang w:val="en-US"/>
        </w:rPr>
        <w:t>:</w:t>
      </w:r>
      <w:r w:rsidR="0048659B">
        <w:rPr>
          <w:rFonts w:ascii="Arial" w:eastAsia="Times New Roman" w:hAnsi="Arial" w:cs="Arial"/>
          <w:lang w:val="en-US"/>
        </w:rPr>
        <w:t xml:space="preserve"> For MPR reduction</w:t>
      </w:r>
      <w:r w:rsidRPr="007E0599">
        <w:rPr>
          <w:rFonts w:ascii="Arial" w:eastAsia="Times New Roman" w:hAnsi="Arial" w:cs="Arial"/>
          <w:lang w:val="en-US"/>
        </w:rPr>
        <w:t xml:space="preserve"> </w:t>
      </w:r>
      <w:r w:rsidR="007A6A11" w:rsidRPr="007E0599">
        <w:rPr>
          <w:rFonts w:ascii="Arial" w:eastAsia="Times New Roman" w:hAnsi="Arial" w:cs="Arial"/>
          <w:lang w:val="en-US"/>
        </w:rPr>
        <w:t xml:space="preserve">the </w:t>
      </w:r>
      <w:r w:rsidR="0C5793C5" w:rsidRPr="7183B7AA">
        <w:rPr>
          <w:rFonts w:ascii="Arial" w:eastAsia="Times New Roman" w:hAnsi="Arial" w:cs="Arial"/>
          <w:lang w:val="en-US"/>
        </w:rPr>
        <w:t xml:space="preserve">UE requirements </w:t>
      </w:r>
      <w:r w:rsidR="0C5793C5" w:rsidRPr="18E01B84">
        <w:rPr>
          <w:rFonts w:ascii="Arial" w:eastAsia="Times New Roman" w:hAnsi="Arial" w:cs="Arial"/>
          <w:lang w:val="en-US"/>
        </w:rPr>
        <w:t>(</w:t>
      </w:r>
      <w:r w:rsidR="0C5793C5" w:rsidRPr="2B326363">
        <w:rPr>
          <w:rStyle w:val="normaltextrun"/>
          <w:rFonts w:ascii="Arial" w:hAnsi="Arial" w:cs="Arial"/>
        </w:rPr>
        <w:t>ACLR/SEM/spurious emission</w:t>
      </w:r>
      <w:r w:rsidR="0C5793C5" w:rsidRPr="7E4221E9">
        <w:rPr>
          <w:rStyle w:val="normaltextrun"/>
          <w:rFonts w:ascii="Arial" w:hAnsi="Arial" w:cs="Arial"/>
        </w:rPr>
        <w:t>,</w:t>
      </w:r>
      <w:r w:rsidR="0C5793C5" w:rsidRPr="395090B9">
        <w:rPr>
          <w:rStyle w:val="normaltextrun"/>
          <w:rFonts w:ascii="Arial" w:hAnsi="Arial" w:cs="Arial"/>
        </w:rPr>
        <w:t xml:space="preserve"> </w:t>
      </w:r>
      <w:r w:rsidR="0C5793C5" w:rsidRPr="183B036E">
        <w:rPr>
          <w:rStyle w:val="normaltextrun"/>
          <w:rFonts w:ascii="Arial" w:hAnsi="Arial" w:cs="Arial"/>
        </w:rPr>
        <w:t>IBE)</w:t>
      </w:r>
      <w:r w:rsidRPr="007E0599">
        <w:rPr>
          <w:rFonts w:ascii="Arial" w:eastAsia="Times New Roman" w:hAnsi="Arial" w:cs="Arial"/>
          <w:lang w:val="en-US"/>
        </w:rPr>
        <w:t xml:space="preserve"> </w:t>
      </w:r>
      <w:r w:rsidR="009C5D20" w:rsidRPr="007E0599">
        <w:rPr>
          <w:rFonts w:ascii="Arial" w:eastAsia="Times New Roman" w:hAnsi="Arial" w:cs="Arial"/>
          <w:lang w:val="en-US"/>
        </w:rPr>
        <w:t xml:space="preserve">should be defined </w:t>
      </w:r>
      <w:r w:rsidRPr="007E0599">
        <w:rPr>
          <w:rFonts w:ascii="Arial" w:eastAsia="Times New Roman" w:hAnsi="Arial" w:cs="Arial"/>
          <w:lang w:val="en-US"/>
        </w:rPr>
        <w:t xml:space="preserve">according to BS CBW </w:t>
      </w:r>
      <w:r w:rsidR="006B723F" w:rsidRPr="007E0599">
        <w:rPr>
          <w:rFonts w:ascii="Arial" w:eastAsia="Times New Roman" w:hAnsi="Arial" w:cs="Arial"/>
          <w:lang w:val="en-US"/>
        </w:rPr>
        <w:t>as shown in option 2 of the figure</w:t>
      </w:r>
      <w:r w:rsidR="00AA6B44" w:rsidRPr="007E0599">
        <w:rPr>
          <w:rFonts w:ascii="Arial" w:eastAsia="Times New Roman" w:hAnsi="Arial" w:cs="Arial"/>
          <w:lang w:val="en-US"/>
        </w:rPr>
        <w:t xml:space="preserve"> </w:t>
      </w:r>
      <w:r w:rsidR="40DA3645" w:rsidRPr="44AA6532">
        <w:rPr>
          <w:rFonts w:ascii="Arial" w:eastAsia="Times New Roman" w:hAnsi="Arial" w:cs="Arial"/>
          <w:lang w:val="en-US"/>
        </w:rPr>
        <w:t>3</w:t>
      </w:r>
      <w:r w:rsidR="00AA6B44" w:rsidRPr="007E0599">
        <w:rPr>
          <w:rFonts w:ascii="Arial" w:eastAsia="Times New Roman" w:hAnsi="Arial" w:cs="Arial"/>
          <w:lang w:val="en-US"/>
        </w:rPr>
        <w:t>.</w:t>
      </w:r>
      <w:r w:rsidR="006B723F" w:rsidRPr="007E0599">
        <w:rPr>
          <w:rFonts w:ascii="Arial" w:eastAsia="Times New Roman" w:hAnsi="Arial" w:cs="Arial"/>
          <w:lang w:val="en-US"/>
        </w:rPr>
        <w:t xml:space="preserve"> </w:t>
      </w:r>
    </w:p>
    <w:p w14:paraId="4AC6B2D9" w14:textId="77777777" w:rsidR="00D60B6A" w:rsidRPr="00AA6B44" w:rsidRDefault="00D60B6A" w:rsidP="00EE5E68">
      <w:pPr>
        <w:pStyle w:val="ListParagraph"/>
        <w:ind w:firstLineChars="0" w:firstLine="0"/>
        <w:jc w:val="both"/>
        <w:rPr>
          <w:rFonts w:ascii="Arial" w:hAnsi="Arial" w:cs="Arial"/>
          <w:lang w:val="en-US"/>
        </w:rPr>
      </w:pPr>
    </w:p>
    <w:p w14:paraId="4E0EFAEE" w14:textId="0EA4BA6C" w:rsidR="00E13C27" w:rsidRPr="00AA6B44" w:rsidRDefault="00E13C27" w:rsidP="00EE5E68">
      <w:pPr>
        <w:pStyle w:val="ListParagraph"/>
        <w:ind w:firstLineChars="0" w:firstLine="0"/>
        <w:jc w:val="both"/>
        <w:rPr>
          <w:rFonts w:ascii="Arial" w:hAnsi="Arial" w:cs="Arial"/>
          <w:lang w:val="en-US"/>
        </w:rPr>
      </w:pPr>
    </w:p>
    <w:p w14:paraId="65E33FC3" w14:textId="77777777" w:rsidR="00EA4F75" w:rsidRPr="00E13C27" w:rsidRDefault="00EA4F75" w:rsidP="00EA4F75">
      <w:pPr>
        <w:pStyle w:val="Heading1"/>
        <w:jc w:val="both"/>
        <w:rPr>
          <w:rFonts w:cs="Arial"/>
          <w:lang w:val="en-US"/>
        </w:rPr>
      </w:pPr>
      <w:r w:rsidRPr="00E13C27">
        <w:rPr>
          <w:rFonts w:cs="Arial"/>
          <w:lang w:val="en-US"/>
        </w:rPr>
        <w:t>Conclusion</w:t>
      </w:r>
    </w:p>
    <w:p w14:paraId="72966BF3" w14:textId="313A9323" w:rsidR="00CB45CF" w:rsidRDefault="00E13C27" w:rsidP="00686346">
      <w:pPr>
        <w:jc w:val="both"/>
        <w:rPr>
          <w:rFonts w:ascii="Arial" w:hAnsi="Arial" w:cs="Arial"/>
        </w:rPr>
      </w:pPr>
      <w:r w:rsidRPr="5F07606D">
        <w:rPr>
          <w:rFonts w:ascii="Arial" w:hAnsi="Arial" w:cs="Arial"/>
        </w:rPr>
        <w:t>In this paper we discuss our view on the study MPR reduction</w:t>
      </w:r>
      <w:r w:rsidR="00BE5A17">
        <w:rPr>
          <w:rFonts w:ascii="Arial" w:hAnsi="Arial" w:cs="Arial"/>
        </w:rPr>
        <w:t>. Observation</w:t>
      </w:r>
      <w:r w:rsidR="00135419">
        <w:rPr>
          <w:rFonts w:ascii="Arial" w:hAnsi="Arial" w:cs="Arial"/>
        </w:rPr>
        <w:t>s</w:t>
      </w:r>
      <w:r w:rsidR="00BE5A17">
        <w:rPr>
          <w:rFonts w:ascii="Arial" w:hAnsi="Arial" w:cs="Arial"/>
        </w:rPr>
        <w:t xml:space="preserve"> and proposal</w:t>
      </w:r>
      <w:r w:rsidR="00135419">
        <w:rPr>
          <w:rFonts w:ascii="Arial" w:hAnsi="Arial" w:cs="Arial"/>
        </w:rPr>
        <w:t>s</w:t>
      </w:r>
      <w:r w:rsidR="00BE5A17">
        <w:rPr>
          <w:rFonts w:ascii="Arial" w:hAnsi="Arial" w:cs="Arial"/>
        </w:rPr>
        <w:t xml:space="preserve"> are given as follow</w:t>
      </w:r>
      <w:r w:rsidR="00CB45CF">
        <w:rPr>
          <w:rFonts w:ascii="Arial" w:hAnsi="Arial" w:cs="Arial"/>
        </w:rPr>
        <w:t>:</w:t>
      </w:r>
    </w:p>
    <w:p w14:paraId="200B94CC" w14:textId="77777777" w:rsidR="00B45961" w:rsidRPr="00AA6B44" w:rsidRDefault="00B45961" w:rsidP="00B45961">
      <w:pPr>
        <w:rPr>
          <w:rFonts w:ascii="Arial" w:hAnsi="Arial" w:cs="Arial"/>
          <w:lang w:val="en-US"/>
        </w:rPr>
      </w:pPr>
      <w:r w:rsidRPr="002843C7">
        <w:rPr>
          <w:rStyle w:val="normaltextrun"/>
          <w:rFonts w:ascii="Arial" w:hAnsi="Arial" w:cs="Arial"/>
          <w:b/>
          <w:lang w:val="en-US"/>
        </w:rPr>
        <w:t xml:space="preserve">Observation </w:t>
      </w:r>
      <w:r>
        <w:rPr>
          <w:rStyle w:val="normaltextrun"/>
          <w:rFonts w:ascii="Arial" w:hAnsi="Arial" w:cs="Arial"/>
          <w:b/>
          <w:lang w:val="en-US"/>
        </w:rPr>
        <w:t>1</w:t>
      </w:r>
      <w:r w:rsidRPr="002843C7">
        <w:rPr>
          <w:rStyle w:val="normaltextrun"/>
          <w:rFonts w:ascii="Arial" w:hAnsi="Arial" w:cs="Arial"/>
          <w:b/>
          <w:lang w:val="en-US"/>
        </w:rPr>
        <w:t>:</w:t>
      </w:r>
      <w:r w:rsidRPr="00AA6B44">
        <w:rPr>
          <w:rStyle w:val="normaltextrun"/>
          <w:rFonts w:ascii="Arial" w:hAnsi="Arial" w:cs="Arial"/>
          <w:lang w:val="en-US"/>
        </w:rPr>
        <w:t xml:space="preserve"> </w:t>
      </w:r>
      <w:r>
        <w:rPr>
          <w:rStyle w:val="normaltextrun"/>
          <w:rFonts w:ascii="Arial" w:hAnsi="Arial" w:cs="Arial"/>
          <w:lang w:val="en-US"/>
        </w:rPr>
        <w:t>We propose a solution that</w:t>
      </w:r>
      <w:r w:rsidRPr="00AD128C">
        <w:rPr>
          <w:rFonts w:ascii="Arial" w:hAnsi="Arial" w:cs="Arial"/>
          <w:lang w:val="en-US"/>
        </w:rPr>
        <w:t xml:space="preserve"> </w:t>
      </w:r>
      <w:r>
        <w:rPr>
          <w:rFonts w:ascii="Arial" w:hAnsi="Arial" w:cs="Arial"/>
          <w:lang w:val="en-US"/>
        </w:rPr>
        <w:t>could be applied for any</w:t>
      </w:r>
      <w:r w:rsidRPr="4AD846D7">
        <w:rPr>
          <w:rFonts w:ascii="Arial" w:hAnsi="Arial" w:cs="Arial"/>
          <w:lang w:val="en-US"/>
        </w:rPr>
        <w:t xml:space="preserve"> scenario</w:t>
      </w:r>
      <w:r>
        <w:rPr>
          <w:rStyle w:val="normaltextrun"/>
          <w:rFonts w:ascii="Arial" w:hAnsi="Arial" w:cs="Arial"/>
          <w:lang w:val="en-US"/>
        </w:rPr>
        <w:t xml:space="preserve"> </w:t>
      </w:r>
    </w:p>
    <w:p w14:paraId="33F0AF37" w14:textId="76D1FDC9" w:rsidR="00EA4F75" w:rsidRPr="008B097C" w:rsidRDefault="00C23181" w:rsidP="00686346">
      <w:pPr>
        <w:jc w:val="both"/>
        <w:rPr>
          <w:rStyle w:val="normaltextrun"/>
          <w:rFonts w:ascii="Arial" w:hAnsi="Arial" w:cs="Arial"/>
          <w:b/>
          <w:lang w:val="en-US"/>
        </w:rPr>
      </w:pPr>
      <w:r w:rsidRPr="002843C7">
        <w:rPr>
          <w:rStyle w:val="normaltextrun"/>
          <w:rFonts w:ascii="Arial" w:hAnsi="Arial" w:cs="Arial"/>
          <w:b/>
          <w:bCs/>
          <w:lang w:val="en-US"/>
        </w:rPr>
        <w:t xml:space="preserve">Observation </w:t>
      </w:r>
      <w:r w:rsidR="00B45961">
        <w:rPr>
          <w:rStyle w:val="normaltextrun"/>
          <w:rFonts w:ascii="Arial" w:hAnsi="Arial" w:cs="Arial"/>
          <w:b/>
          <w:bCs/>
          <w:lang w:val="en-US"/>
        </w:rPr>
        <w:t>2</w:t>
      </w:r>
      <w:r w:rsidRPr="002843C7">
        <w:rPr>
          <w:rStyle w:val="normaltextrun"/>
          <w:rFonts w:ascii="Arial" w:hAnsi="Arial" w:cs="Arial"/>
          <w:b/>
          <w:bCs/>
          <w:lang w:val="en-US"/>
        </w:rPr>
        <w:t>:</w:t>
      </w:r>
      <w:r w:rsidRPr="00AA6B44">
        <w:rPr>
          <w:rStyle w:val="normaltextrun"/>
          <w:rFonts w:ascii="Arial" w:hAnsi="Arial" w:cs="Arial"/>
          <w:lang w:val="en-US"/>
        </w:rPr>
        <w:t xml:space="preserve"> </w:t>
      </w:r>
      <w:r w:rsidRPr="009C327B">
        <w:rPr>
          <w:rStyle w:val="normaltextrun"/>
          <w:rFonts w:ascii="Arial" w:hAnsi="Arial" w:cs="Arial"/>
          <w:lang w:val="en-US"/>
        </w:rPr>
        <w:t>Relaxation of ACLR/SEM/spurious emissions limits will lead to higher interference spread over a wide bandwidth (e.g., intra-cell interference within BS channel bandwidth, intra/inter operator BW interference).</w:t>
      </w:r>
    </w:p>
    <w:p w14:paraId="40BDD712" w14:textId="4814854F" w:rsidR="00686346" w:rsidRDefault="00686346" w:rsidP="0051172B">
      <w:pPr>
        <w:pStyle w:val="ListParagraph"/>
        <w:spacing w:line="259" w:lineRule="auto"/>
        <w:ind w:firstLineChars="0" w:firstLine="0"/>
        <w:jc w:val="both"/>
        <w:rPr>
          <w:rFonts w:ascii="Arial" w:hAnsi="Arial" w:cs="Arial"/>
          <w:b/>
          <w:bCs/>
          <w:lang w:val="en-US"/>
        </w:rPr>
      </w:pPr>
      <w:r w:rsidRPr="6EEA761F">
        <w:rPr>
          <w:rFonts w:ascii="Arial" w:hAnsi="Arial" w:cs="Arial"/>
          <w:b/>
          <w:bCs/>
          <w:lang w:val="en-US"/>
        </w:rPr>
        <w:t>Proposal 1</w:t>
      </w:r>
      <w:r w:rsidR="00C04619">
        <w:rPr>
          <w:rFonts w:ascii="Arial" w:hAnsi="Arial" w:cs="Arial"/>
          <w:b/>
          <w:bCs/>
          <w:lang w:val="en-US"/>
        </w:rPr>
        <w:t>:</w:t>
      </w:r>
      <w:r w:rsidRPr="6EEA761F">
        <w:rPr>
          <w:rFonts w:ascii="Arial" w:hAnsi="Arial" w:cs="Arial"/>
          <w:b/>
          <w:bCs/>
          <w:lang w:val="en-US"/>
        </w:rPr>
        <w:t xml:space="preserve"> </w:t>
      </w:r>
      <w:r w:rsidRPr="009C327B">
        <w:rPr>
          <w:rFonts w:ascii="Arial" w:hAnsi="Arial" w:cs="Arial"/>
          <w:lang w:val="en-US"/>
        </w:rPr>
        <w:t>Prioritize the study of MPR enhancement with current 5G NR ACLR/SEM/spurious emissions limits for all identified scenarios, and FFS OOBE limit relaxation for each scenario based on the co-existence/interference impact.</w:t>
      </w:r>
    </w:p>
    <w:p w14:paraId="4DF09CAA" w14:textId="77777777" w:rsidR="00686346" w:rsidRDefault="00686346" w:rsidP="0051172B">
      <w:pPr>
        <w:pStyle w:val="ListParagraph"/>
        <w:spacing w:line="259" w:lineRule="auto"/>
        <w:ind w:firstLineChars="0" w:firstLine="0"/>
        <w:jc w:val="both"/>
        <w:rPr>
          <w:rFonts w:ascii="Arial" w:hAnsi="Arial" w:cs="Arial"/>
          <w:b/>
          <w:bCs/>
          <w:lang w:val="en-US"/>
        </w:rPr>
      </w:pPr>
      <w:r w:rsidRPr="6411A034">
        <w:rPr>
          <w:rFonts w:ascii="Arial" w:hAnsi="Arial" w:cs="Arial"/>
          <w:b/>
          <w:bCs/>
          <w:lang w:val="en-US"/>
        </w:rPr>
        <w:t xml:space="preserve">Proposal 2: </w:t>
      </w:r>
      <w:r w:rsidRPr="009C327B">
        <w:rPr>
          <w:rFonts w:ascii="Arial" w:hAnsi="Arial" w:cs="Arial"/>
          <w:lang w:val="en-US"/>
        </w:rPr>
        <w:t>Prioritize the study of MPR enhancement solutions applicable for all identified scenarios.</w:t>
      </w:r>
    </w:p>
    <w:p w14:paraId="5EFE15ED" w14:textId="178C7568" w:rsidR="00C23181" w:rsidRDefault="00686346" w:rsidP="00686346">
      <w:pPr>
        <w:jc w:val="both"/>
        <w:rPr>
          <w:rFonts w:ascii="Arial" w:hAnsi="Arial" w:cs="Arial"/>
          <w:lang w:val="en-US"/>
        </w:rPr>
      </w:pPr>
      <w:r w:rsidRPr="00686346">
        <w:rPr>
          <w:rFonts w:ascii="Arial" w:hAnsi="Arial" w:cs="Arial"/>
          <w:b/>
          <w:bCs/>
          <w:lang w:val="en-US"/>
        </w:rPr>
        <w:t xml:space="preserve">Proposal 3: </w:t>
      </w:r>
      <w:r w:rsidRPr="009C327B">
        <w:rPr>
          <w:rFonts w:ascii="Arial" w:hAnsi="Arial" w:cs="Arial"/>
          <w:lang w:val="en-US"/>
        </w:rPr>
        <w:t xml:space="preserve">MPR enhancement for </w:t>
      </w:r>
      <w:proofErr w:type="spellStart"/>
      <w:r w:rsidRPr="009C327B">
        <w:rPr>
          <w:rFonts w:ascii="Arial" w:hAnsi="Arial" w:cs="Arial"/>
          <w:lang w:val="en-US"/>
        </w:rPr>
        <w:t>RedCap</w:t>
      </w:r>
      <w:proofErr w:type="spellEnd"/>
      <w:r w:rsidRPr="009C327B">
        <w:rPr>
          <w:rFonts w:ascii="Arial" w:hAnsi="Arial" w:cs="Arial"/>
          <w:lang w:val="en-US"/>
        </w:rPr>
        <w:t xml:space="preserve"> and non-Redcap devices should avoid higher interference over a wide bandwidth and carefully handle intra/inter-cell and intra/inter-operator interference.</w:t>
      </w:r>
    </w:p>
    <w:p w14:paraId="433409FE" w14:textId="77777777" w:rsidR="00A2587B" w:rsidRDefault="00363BE4" w:rsidP="00A2587B">
      <w:pPr>
        <w:spacing w:line="259" w:lineRule="auto"/>
        <w:jc w:val="both"/>
        <w:rPr>
          <w:rFonts w:ascii="Arial" w:hAnsi="Arial" w:cs="Arial"/>
        </w:rPr>
      </w:pPr>
      <w:r w:rsidRPr="00F071BE">
        <w:rPr>
          <w:rFonts w:ascii="Arial" w:hAnsi="Arial" w:cs="Arial"/>
          <w:b/>
        </w:rPr>
        <w:t>Observation 2</w:t>
      </w:r>
      <w:r w:rsidRPr="37F4BC5F">
        <w:rPr>
          <w:rFonts w:ascii="Arial" w:hAnsi="Arial" w:cs="Arial"/>
        </w:rPr>
        <w:t xml:space="preserve">: </w:t>
      </w:r>
      <w:r w:rsidR="7A942994" w:rsidRPr="37F4BC5F">
        <w:rPr>
          <w:rFonts w:ascii="Arial" w:hAnsi="Arial" w:cs="Arial"/>
        </w:rPr>
        <w:t xml:space="preserve">Defining </w:t>
      </w:r>
      <w:r w:rsidR="00A2587B" w:rsidRPr="37F4BC5F">
        <w:rPr>
          <w:rFonts w:ascii="Arial" w:hAnsi="Arial" w:cs="Arial"/>
        </w:rPr>
        <w:t xml:space="preserve">wider/relaxed guard band configuration </w:t>
      </w:r>
      <w:r w:rsidR="00A2587B" w:rsidRPr="058A8FEC">
        <w:rPr>
          <w:rFonts w:ascii="Arial" w:hAnsi="Arial" w:cs="Arial"/>
        </w:rPr>
        <w:t>allows</w:t>
      </w:r>
      <w:r w:rsidR="00A2587B" w:rsidRPr="37F4BC5F">
        <w:rPr>
          <w:rFonts w:ascii="Arial" w:hAnsi="Arial" w:cs="Arial"/>
        </w:rPr>
        <w:t xml:space="preserve"> MPR </w:t>
      </w:r>
      <w:r w:rsidR="00A2587B" w:rsidRPr="0D02FD1F">
        <w:rPr>
          <w:rFonts w:ascii="Arial" w:hAnsi="Arial" w:cs="Arial"/>
        </w:rPr>
        <w:t xml:space="preserve">reduction </w:t>
      </w:r>
      <w:r w:rsidR="00A2587B" w:rsidRPr="3F8E0CA4">
        <w:rPr>
          <w:rFonts w:ascii="Arial" w:hAnsi="Arial" w:cs="Arial"/>
        </w:rPr>
        <w:t>and/or</w:t>
      </w:r>
      <w:r w:rsidR="00A2587B" w:rsidRPr="37F4BC5F">
        <w:rPr>
          <w:rFonts w:ascii="Arial" w:hAnsi="Arial" w:cs="Arial"/>
        </w:rPr>
        <w:t xml:space="preserve"> additional power boost capability</w:t>
      </w:r>
      <w:r w:rsidR="00A2587B" w:rsidRPr="1D99C07B">
        <w:rPr>
          <w:rFonts w:ascii="Arial" w:hAnsi="Arial" w:cs="Arial"/>
        </w:rPr>
        <w:t xml:space="preserve"> with the current ACLR/SEM/spurious emissions limits</w:t>
      </w:r>
      <w:r w:rsidR="00A2587B" w:rsidRPr="37F4BC5F">
        <w:rPr>
          <w:rFonts w:ascii="Arial" w:hAnsi="Arial" w:cs="Arial"/>
        </w:rPr>
        <w:t xml:space="preserve">. </w:t>
      </w:r>
    </w:p>
    <w:p w14:paraId="2723A865" w14:textId="199EFCA5" w:rsidR="00A2587B" w:rsidRPr="009C327B" w:rsidRDefault="00A2587B" w:rsidP="009C327B">
      <w:pPr>
        <w:pStyle w:val="ListParagraph"/>
        <w:spacing w:line="259" w:lineRule="auto"/>
        <w:ind w:firstLineChars="0" w:firstLine="0"/>
        <w:jc w:val="both"/>
        <w:rPr>
          <w:rFonts w:ascii="Arial" w:hAnsi="Arial" w:cs="Arial"/>
          <w:lang w:val="en-US"/>
        </w:rPr>
      </w:pPr>
      <w:r w:rsidRPr="002843C7">
        <w:rPr>
          <w:rFonts w:ascii="Arial" w:hAnsi="Arial" w:cs="Arial"/>
          <w:b/>
          <w:bCs/>
          <w:lang w:val="en-US"/>
        </w:rPr>
        <w:t xml:space="preserve">Proposal </w:t>
      </w:r>
      <w:r w:rsidRPr="6EEA761F">
        <w:rPr>
          <w:rFonts w:ascii="Arial" w:hAnsi="Arial" w:cs="Arial"/>
          <w:b/>
          <w:bCs/>
          <w:lang w:val="en-US"/>
        </w:rPr>
        <w:t>4</w:t>
      </w:r>
      <w:r w:rsidRPr="002843C7">
        <w:rPr>
          <w:rFonts w:ascii="Arial" w:hAnsi="Arial" w:cs="Arial"/>
          <w:b/>
          <w:bCs/>
          <w:lang w:val="en-US"/>
        </w:rPr>
        <w:t>:</w:t>
      </w:r>
      <w:r w:rsidRPr="6EEA761F">
        <w:rPr>
          <w:rFonts w:ascii="Arial" w:hAnsi="Arial" w:cs="Arial"/>
          <w:lang w:val="en-US"/>
        </w:rPr>
        <w:t xml:space="preserve"> </w:t>
      </w:r>
      <w:r w:rsidRPr="324581B6">
        <w:rPr>
          <w:rFonts w:ascii="Arial" w:hAnsi="Arial" w:cs="Arial"/>
          <w:lang w:val="en-US"/>
        </w:rPr>
        <w:t xml:space="preserve">RAN4 </w:t>
      </w:r>
      <w:r w:rsidRPr="149C1A93">
        <w:rPr>
          <w:rFonts w:ascii="Arial" w:hAnsi="Arial" w:cs="Arial"/>
          <w:lang w:val="en-US"/>
        </w:rPr>
        <w:t xml:space="preserve">should </w:t>
      </w:r>
      <w:r w:rsidRPr="4B78FF8A">
        <w:rPr>
          <w:rFonts w:ascii="Arial" w:hAnsi="Arial" w:cs="Arial"/>
          <w:lang w:val="en-US"/>
        </w:rPr>
        <w:t xml:space="preserve">specify </w:t>
      </w:r>
      <w:r w:rsidRPr="59D9931E">
        <w:rPr>
          <w:rFonts w:ascii="Arial" w:hAnsi="Arial" w:cs="Arial"/>
          <w:lang w:val="en-US"/>
        </w:rPr>
        <w:t xml:space="preserve">at least one </w:t>
      </w:r>
      <w:r w:rsidRPr="09E5B3AA">
        <w:rPr>
          <w:rFonts w:ascii="Arial" w:hAnsi="Arial" w:cs="Arial"/>
          <w:lang w:val="en-US"/>
        </w:rPr>
        <w:t>guard band</w:t>
      </w:r>
      <w:r w:rsidRPr="3A31A9C2">
        <w:rPr>
          <w:rFonts w:ascii="Arial" w:hAnsi="Arial" w:cs="Arial"/>
          <w:lang w:val="en-US"/>
        </w:rPr>
        <w:t xml:space="preserve"> configuration </w:t>
      </w:r>
      <w:r w:rsidRPr="755E6AF2">
        <w:rPr>
          <w:rFonts w:ascii="Arial" w:hAnsi="Arial" w:cs="Arial"/>
          <w:lang w:val="en-US"/>
        </w:rPr>
        <w:t xml:space="preserve">larger than the minimum </w:t>
      </w:r>
      <w:r w:rsidRPr="2C3B4FEA">
        <w:rPr>
          <w:rFonts w:ascii="Arial" w:hAnsi="Arial" w:cs="Arial"/>
          <w:lang w:val="en-US"/>
        </w:rPr>
        <w:t>guard band</w:t>
      </w:r>
      <w:r w:rsidRPr="2F2671D9">
        <w:rPr>
          <w:rFonts w:ascii="Arial" w:hAnsi="Arial" w:cs="Arial"/>
          <w:lang w:val="en-US"/>
        </w:rPr>
        <w:t xml:space="preserve"> </w:t>
      </w:r>
      <w:r w:rsidRPr="5BFF515D">
        <w:rPr>
          <w:rFonts w:ascii="Arial" w:hAnsi="Arial" w:cs="Arial"/>
          <w:lang w:val="en-US"/>
        </w:rPr>
        <w:t xml:space="preserve">and its </w:t>
      </w:r>
      <w:r w:rsidRPr="285C0661">
        <w:rPr>
          <w:rFonts w:ascii="Arial" w:hAnsi="Arial" w:cs="Arial"/>
          <w:lang w:val="en-US"/>
        </w:rPr>
        <w:t>associated</w:t>
      </w:r>
      <w:r w:rsidRPr="3A31A9C2">
        <w:rPr>
          <w:rFonts w:ascii="Arial" w:hAnsi="Arial" w:cs="Arial"/>
          <w:lang w:val="en-US"/>
        </w:rPr>
        <w:t xml:space="preserve"> </w:t>
      </w:r>
      <w:r w:rsidRPr="7C4FDF9F">
        <w:rPr>
          <w:rFonts w:ascii="Arial" w:hAnsi="Arial" w:cs="Arial"/>
          <w:lang w:val="en-US"/>
        </w:rPr>
        <w:t>enhanced</w:t>
      </w:r>
      <w:r w:rsidRPr="7692F6EF">
        <w:rPr>
          <w:rFonts w:ascii="Arial" w:hAnsi="Arial" w:cs="Arial"/>
          <w:lang w:val="en-US"/>
        </w:rPr>
        <w:t xml:space="preserve"> MPR</w:t>
      </w:r>
      <w:r w:rsidRPr="763DC148">
        <w:rPr>
          <w:rFonts w:ascii="Arial" w:hAnsi="Arial" w:cs="Arial"/>
          <w:lang w:val="en-US"/>
        </w:rPr>
        <w:t>/</w:t>
      </w:r>
      <w:r w:rsidRPr="72A36EAE">
        <w:rPr>
          <w:rFonts w:ascii="Arial" w:hAnsi="Arial" w:cs="Arial"/>
          <w:lang w:val="en-US"/>
        </w:rPr>
        <w:t xml:space="preserve">power boost </w:t>
      </w:r>
      <w:r w:rsidRPr="680831FD">
        <w:rPr>
          <w:rFonts w:ascii="Arial" w:hAnsi="Arial" w:cs="Arial"/>
          <w:lang w:val="en-US"/>
        </w:rPr>
        <w:t xml:space="preserve">for </w:t>
      </w:r>
      <w:r w:rsidRPr="763DC148">
        <w:rPr>
          <w:rFonts w:ascii="Arial" w:hAnsi="Arial" w:cs="Arial"/>
          <w:lang w:val="en-US"/>
        </w:rPr>
        <w:t>(</w:t>
      </w:r>
      <w:r w:rsidRPr="799975E7">
        <w:rPr>
          <w:rFonts w:ascii="Arial" w:hAnsi="Arial" w:cs="Arial"/>
          <w:lang w:val="en-US"/>
        </w:rPr>
        <w:t>non-)</w:t>
      </w:r>
      <w:proofErr w:type="spellStart"/>
      <w:r w:rsidRPr="680831FD">
        <w:rPr>
          <w:rFonts w:ascii="Arial" w:hAnsi="Arial" w:cs="Arial"/>
          <w:lang w:val="en-US"/>
        </w:rPr>
        <w:t>RedCap</w:t>
      </w:r>
      <w:proofErr w:type="spellEnd"/>
      <w:r w:rsidRPr="680831FD">
        <w:rPr>
          <w:rFonts w:ascii="Arial" w:hAnsi="Arial" w:cs="Arial"/>
          <w:lang w:val="en-US"/>
        </w:rPr>
        <w:t xml:space="preserve"> </w:t>
      </w:r>
      <w:r w:rsidRPr="6D0F910E">
        <w:rPr>
          <w:rFonts w:ascii="Arial" w:hAnsi="Arial" w:cs="Arial"/>
          <w:lang w:val="en-US"/>
        </w:rPr>
        <w:t>devices</w:t>
      </w:r>
      <w:r w:rsidRPr="37E01CF1">
        <w:rPr>
          <w:rFonts w:ascii="Arial" w:hAnsi="Arial" w:cs="Arial"/>
          <w:lang w:val="en-US"/>
        </w:rPr>
        <w:t>.</w:t>
      </w:r>
    </w:p>
    <w:p w14:paraId="6462B41E" w14:textId="3C5E3A60" w:rsidR="00363BE4" w:rsidRDefault="00363BE4" w:rsidP="007E0599">
      <w:pPr>
        <w:spacing w:after="0"/>
        <w:jc w:val="both"/>
        <w:rPr>
          <w:rFonts w:ascii="Arial" w:eastAsia="Times New Roman" w:hAnsi="Arial" w:cs="Arial"/>
          <w:b/>
          <w:lang w:val="en-US"/>
        </w:rPr>
      </w:pPr>
      <w:r w:rsidRPr="007E0599">
        <w:rPr>
          <w:rFonts w:ascii="Arial" w:eastAsia="Times New Roman" w:hAnsi="Arial" w:cs="Arial"/>
          <w:b/>
          <w:lang w:val="en-US"/>
        </w:rPr>
        <w:lastRenderedPageBreak/>
        <w:t xml:space="preserve">Observation </w:t>
      </w:r>
      <w:r w:rsidR="00A2587B">
        <w:rPr>
          <w:rFonts w:ascii="Arial" w:eastAsia="Times New Roman" w:hAnsi="Arial" w:cs="Arial"/>
          <w:b/>
          <w:lang w:val="en-US"/>
        </w:rPr>
        <w:t>3</w:t>
      </w:r>
      <w:r w:rsidRPr="00833EC0">
        <w:rPr>
          <w:rFonts w:ascii="Arial" w:eastAsia="Times New Roman" w:hAnsi="Arial" w:cs="Arial"/>
          <w:b/>
          <w:lang w:val="en-US"/>
        </w:rPr>
        <w:t xml:space="preserve">: </w:t>
      </w:r>
      <w:r w:rsidR="7A942994" w:rsidRPr="00857A60">
        <w:rPr>
          <w:rFonts w:ascii="Arial" w:eastAsia="Times New Roman" w:hAnsi="Arial" w:cs="Arial"/>
          <w:lang w:val="en-US"/>
        </w:rPr>
        <w:t xml:space="preserve">Defining </w:t>
      </w:r>
      <w:r w:rsidR="7A942994" w:rsidRPr="19503EF5">
        <w:rPr>
          <w:rFonts w:ascii="Arial" w:eastAsia="Times New Roman" w:hAnsi="Arial" w:cs="Arial"/>
          <w:lang w:val="en-US"/>
        </w:rPr>
        <w:t>UE requirements according to</w:t>
      </w:r>
      <w:r w:rsidR="7A942994" w:rsidRPr="009C327B">
        <w:rPr>
          <w:rFonts w:ascii="Arial" w:eastAsia="Times New Roman" w:hAnsi="Arial" w:cs="Arial"/>
          <w:lang w:val="en-US"/>
        </w:rPr>
        <w:t xml:space="preserve"> </w:t>
      </w:r>
      <w:r w:rsidRPr="009C327B">
        <w:rPr>
          <w:rFonts w:ascii="Arial" w:eastAsia="Times New Roman" w:hAnsi="Arial" w:cs="Arial"/>
          <w:lang w:val="en-US"/>
        </w:rPr>
        <w:t>the BS channel bandwidth would allow reduced MPR as the IBE will be further relaxed.</w:t>
      </w:r>
    </w:p>
    <w:p w14:paraId="614BEAF6" w14:textId="77777777" w:rsidR="00857A60" w:rsidRPr="007E0599" w:rsidRDefault="00857A60" w:rsidP="007E0599">
      <w:pPr>
        <w:spacing w:after="0"/>
        <w:jc w:val="both"/>
        <w:rPr>
          <w:rFonts w:ascii="Arial" w:eastAsia="Times New Roman" w:hAnsi="Arial" w:cs="Arial"/>
          <w:lang w:val="en-US"/>
        </w:rPr>
      </w:pPr>
    </w:p>
    <w:p w14:paraId="39A4D1CB" w14:textId="29AC5D16" w:rsidR="00363BE4" w:rsidRPr="007E0599" w:rsidRDefault="00363BE4" w:rsidP="007E0599">
      <w:pPr>
        <w:spacing w:after="0"/>
        <w:jc w:val="both"/>
        <w:rPr>
          <w:rFonts w:ascii="Arial" w:eastAsia="Times New Roman" w:hAnsi="Arial" w:cs="Arial"/>
          <w:lang w:val="en-US"/>
        </w:rPr>
      </w:pPr>
      <w:r w:rsidRPr="007E0599">
        <w:rPr>
          <w:rFonts w:ascii="Arial" w:eastAsia="Times New Roman" w:hAnsi="Arial" w:cs="Arial"/>
          <w:b/>
          <w:lang w:val="en-US"/>
        </w:rPr>
        <w:t xml:space="preserve">Proposal </w:t>
      </w:r>
      <w:r w:rsidR="00A2587B">
        <w:rPr>
          <w:rFonts w:ascii="Arial" w:eastAsia="Times New Roman" w:hAnsi="Arial" w:cs="Arial"/>
          <w:b/>
          <w:lang w:val="en-US"/>
        </w:rPr>
        <w:t>5</w:t>
      </w:r>
      <w:r w:rsidRPr="00833EC0">
        <w:rPr>
          <w:rFonts w:ascii="Arial" w:eastAsia="Times New Roman" w:hAnsi="Arial" w:cs="Arial"/>
          <w:b/>
          <w:lang w:val="en-US"/>
        </w:rPr>
        <w:t xml:space="preserve">: </w:t>
      </w:r>
      <w:r w:rsidR="00857A60" w:rsidRPr="00857A60">
        <w:rPr>
          <w:rFonts w:ascii="Arial" w:eastAsia="Times New Roman" w:hAnsi="Arial" w:cs="Arial"/>
          <w:lang w:val="en-US"/>
        </w:rPr>
        <w:t>For MPR reduction</w:t>
      </w:r>
      <w:r w:rsidRPr="00857A60">
        <w:rPr>
          <w:rFonts w:ascii="Arial" w:eastAsia="Times New Roman" w:hAnsi="Arial" w:cs="Arial"/>
          <w:lang w:val="en-US"/>
        </w:rPr>
        <w:t xml:space="preserve"> </w:t>
      </w:r>
      <w:r w:rsidRPr="009C327B">
        <w:rPr>
          <w:rFonts w:ascii="Arial" w:eastAsia="Times New Roman" w:hAnsi="Arial" w:cs="Arial"/>
          <w:lang w:val="en-US"/>
        </w:rPr>
        <w:t>the</w:t>
      </w:r>
      <w:r w:rsidRPr="78544945">
        <w:rPr>
          <w:rFonts w:ascii="Arial" w:eastAsia="Times New Roman" w:hAnsi="Arial" w:cs="Arial"/>
          <w:lang w:val="en-US"/>
        </w:rPr>
        <w:t xml:space="preserve"> </w:t>
      </w:r>
      <w:r w:rsidR="27A36AAE" w:rsidRPr="78544945">
        <w:rPr>
          <w:rFonts w:ascii="Arial" w:eastAsia="Times New Roman" w:hAnsi="Arial" w:cs="Arial"/>
          <w:lang w:val="en-US"/>
        </w:rPr>
        <w:t>UE requirements (</w:t>
      </w:r>
      <w:r w:rsidR="27A36AAE" w:rsidRPr="78544945">
        <w:rPr>
          <w:rStyle w:val="normaltextrun"/>
          <w:rFonts w:ascii="Arial" w:hAnsi="Arial" w:cs="Arial"/>
        </w:rPr>
        <w:t>ACLR/SEM/spurious emission, IBE)</w:t>
      </w:r>
      <w:r w:rsidRPr="009C327B">
        <w:rPr>
          <w:rFonts w:ascii="Arial" w:eastAsia="Times New Roman" w:hAnsi="Arial" w:cs="Arial"/>
          <w:lang w:val="en-US"/>
        </w:rPr>
        <w:t xml:space="preserve"> should be defined according to BS CBW as shown in option 2 of the figure 2.</w:t>
      </w:r>
      <w:r w:rsidRPr="007E0599">
        <w:rPr>
          <w:rFonts w:ascii="Arial" w:eastAsia="Times New Roman" w:hAnsi="Arial" w:cs="Arial"/>
          <w:lang w:val="en-US"/>
        </w:rPr>
        <w:t xml:space="preserve"> </w:t>
      </w:r>
    </w:p>
    <w:p w14:paraId="1A07F305" w14:textId="719F4CA4" w:rsidR="00EA4F75" w:rsidRPr="00E13C27" w:rsidRDefault="00EA4F75" w:rsidP="00EA4F75">
      <w:pPr>
        <w:rPr>
          <w:rFonts w:ascii="Arial" w:hAnsi="Arial" w:cs="Arial"/>
          <w:lang w:val="en-US"/>
        </w:rPr>
      </w:pPr>
    </w:p>
    <w:p w14:paraId="60B3B786" w14:textId="061A2547" w:rsidR="004C259C" w:rsidRPr="00E13C27" w:rsidRDefault="00EA4F75" w:rsidP="004C259C">
      <w:pPr>
        <w:pStyle w:val="Heading1"/>
        <w:numPr>
          <w:ilvl w:val="0"/>
          <w:numId w:val="0"/>
        </w:numPr>
        <w:ind w:left="522" w:hanging="432"/>
        <w:jc w:val="both"/>
        <w:rPr>
          <w:rFonts w:cs="Arial"/>
          <w:lang w:val="en-US"/>
        </w:rPr>
      </w:pPr>
      <w:r w:rsidRPr="00E13C27">
        <w:rPr>
          <w:rFonts w:cs="Arial"/>
          <w:lang w:val="en-US"/>
        </w:rPr>
        <w:t>Reference</w:t>
      </w:r>
    </w:p>
    <w:p w14:paraId="69946DF0" w14:textId="56AB1908" w:rsidR="004C259C" w:rsidRPr="00E13C27" w:rsidRDefault="004C259C" w:rsidP="004C259C">
      <w:pPr>
        <w:pStyle w:val="paragraph"/>
        <w:spacing w:before="0" w:beforeAutospacing="0" w:after="0" w:afterAutospacing="0"/>
        <w:textAlignment w:val="baseline"/>
        <w:rPr>
          <w:rStyle w:val="normaltextrun"/>
          <w:rFonts w:ascii="Arial" w:hAnsi="Arial" w:cs="Arial"/>
          <w:sz w:val="20"/>
          <w:szCs w:val="20"/>
        </w:rPr>
      </w:pPr>
      <w:r w:rsidRPr="00E13C27">
        <w:rPr>
          <w:rStyle w:val="normaltextrun"/>
          <w:rFonts w:ascii="Arial" w:hAnsi="Arial" w:cs="Arial"/>
          <w:sz w:val="20"/>
          <w:szCs w:val="20"/>
        </w:rPr>
        <w:t>[</w:t>
      </w:r>
      <w:r w:rsidR="00E81401" w:rsidRPr="00E13C27">
        <w:rPr>
          <w:rStyle w:val="normaltextrun"/>
          <w:rFonts w:ascii="Arial" w:hAnsi="Arial" w:cs="Arial"/>
          <w:b/>
          <w:bCs/>
          <w:sz w:val="20"/>
          <w:szCs w:val="20"/>
        </w:rPr>
        <w:t>1</w:t>
      </w:r>
      <w:r w:rsidRPr="00E13C27">
        <w:rPr>
          <w:rStyle w:val="normaltextrun"/>
          <w:rFonts w:ascii="Arial" w:hAnsi="Arial" w:cs="Arial"/>
          <w:sz w:val="20"/>
          <w:szCs w:val="20"/>
        </w:rPr>
        <w:t xml:space="preserve">] </w:t>
      </w:r>
      <w:r w:rsidR="341B72B1" w:rsidRPr="0A4431F9">
        <w:rPr>
          <w:rStyle w:val="normaltextrun"/>
          <w:rFonts w:ascii="Arial" w:hAnsi="Arial" w:cs="Arial"/>
          <w:sz w:val="20"/>
          <w:szCs w:val="20"/>
        </w:rPr>
        <w:t>RP-</w:t>
      </w:r>
      <w:proofErr w:type="gramStart"/>
      <w:r w:rsidR="341B72B1" w:rsidRPr="0A4431F9">
        <w:rPr>
          <w:rStyle w:val="normaltextrun"/>
          <w:rFonts w:ascii="Arial" w:hAnsi="Arial" w:cs="Arial"/>
          <w:sz w:val="20"/>
          <w:szCs w:val="20"/>
        </w:rPr>
        <w:t xml:space="preserve">240828 </w:t>
      </w:r>
      <w:r w:rsidR="389108AA" w:rsidRPr="0A4431F9">
        <w:rPr>
          <w:rStyle w:val="normaltextrun"/>
          <w:rFonts w:ascii="Arial" w:hAnsi="Arial" w:cs="Arial"/>
          <w:sz w:val="20"/>
          <w:szCs w:val="20"/>
        </w:rPr>
        <w:t xml:space="preserve"> </w:t>
      </w:r>
      <w:r w:rsidRPr="00E13C27">
        <w:rPr>
          <w:rStyle w:val="normaltextrun"/>
          <w:rFonts w:ascii="Arial" w:hAnsi="Arial" w:cs="Arial"/>
          <w:sz w:val="20"/>
          <w:szCs w:val="20"/>
        </w:rPr>
        <w:t>“</w:t>
      </w:r>
      <w:proofErr w:type="gramEnd"/>
      <w:r w:rsidRPr="00E13C27">
        <w:rPr>
          <w:rStyle w:val="normaltextrun"/>
          <w:rFonts w:ascii="Arial" w:hAnsi="Arial" w:cs="Arial"/>
          <w:sz w:val="20"/>
          <w:szCs w:val="20"/>
        </w:rPr>
        <w:t>New WID: UE RF enhancements for NR FR1/FR2 and EN-DC, Phase 4</w:t>
      </w:r>
      <w:r w:rsidR="389108AA" w:rsidRPr="0A4431F9">
        <w:rPr>
          <w:rStyle w:val="normaltextrun"/>
          <w:rFonts w:ascii="Arial" w:hAnsi="Arial" w:cs="Arial"/>
          <w:sz w:val="20"/>
          <w:szCs w:val="20"/>
        </w:rPr>
        <w:t>”</w:t>
      </w:r>
      <w:r w:rsidR="2D7BB5C9" w:rsidRPr="0A4431F9">
        <w:rPr>
          <w:rStyle w:val="normaltextrun"/>
          <w:rFonts w:ascii="Arial" w:hAnsi="Arial" w:cs="Arial"/>
          <w:sz w:val="20"/>
          <w:szCs w:val="20"/>
        </w:rPr>
        <w:t xml:space="preserve">, </w:t>
      </w:r>
      <w:r w:rsidR="00686346">
        <w:rPr>
          <w:rStyle w:val="normaltextrun"/>
          <w:rFonts w:ascii="Arial" w:hAnsi="Arial" w:cs="Arial"/>
          <w:sz w:val="20"/>
          <w:szCs w:val="20"/>
        </w:rPr>
        <w:t xml:space="preserve">3GPP </w:t>
      </w:r>
      <w:r w:rsidR="2D7BB5C9" w:rsidRPr="0A4431F9">
        <w:rPr>
          <w:rStyle w:val="normaltextrun"/>
          <w:rFonts w:ascii="Arial" w:hAnsi="Arial" w:cs="Arial"/>
          <w:sz w:val="20"/>
          <w:szCs w:val="20"/>
        </w:rPr>
        <w:t>TSG RAN Meeting #103</w:t>
      </w:r>
    </w:p>
    <w:p w14:paraId="58815855" w14:textId="05E79111" w:rsidR="00EA4F75" w:rsidRPr="00E13C27" w:rsidRDefault="00C95304" w:rsidP="009C327B">
      <w:pPr>
        <w:tabs>
          <w:tab w:val="left" w:pos="1985"/>
        </w:tabs>
        <w:jc w:val="both"/>
        <w:rPr>
          <w:rFonts w:ascii="Arial" w:hAnsi="Arial" w:cs="Arial"/>
          <w:lang w:val="en-US" w:eastAsia="zh-CN"/>
        </w:rPr>
      </w:pPr>
      <w:r w:rsidRPr="00AA6B44">
        <w:rPr>
          <w:rStyle w:val="normaltextrun"/>
          <w:rFonts w:ascii="Arial" w:hAnsi="Arial" w:cs="Arial"/>
          <w:lang w:val="en-US"/>
        </w:rPr>
        <w:t>[2]</w:t>
      </w:r>
      <w:r w:rsidR="009033DF" w:rsidRPr="00AA6B44">
        <w:rPr>
          <w:rStyle w:val="normaltextrun"/>
          <w:rFonts w:ascii="Arial" w:hAnsi="Arial" w:cs="Arial"/>
          <w:lang w:val="en-US"/>
        </w:rPr>
        <w:t xml:space="preserve"> R4</w:t>
      </w:r>
      <w:r w:rsidR="006903E2" w:rsidRPr="00AA6B44">
        <w:rPr>
          <w:rStyle w:val="normaltextrun"/>
          <w:rFonts w:ascii="Arial" w:hAnsi="Arial" w:cs="Arial"/>
          <w:lang w:val="en-US"/>
        </w:rPr>
        <w:t>-</w:t>
      </w:r>
      <w:r w:rsidR="00934269" w:rsidRPr="00AA6B44">
        <w:rPr>
          <w:rStyle w:val="normaltextrun"/>
          <w:rFonts w:ascii="Arial" w:hAnsi="Arial" w:cs="Arial"/>
          <w:lang w:val="en-US"/>
        </w:rPr>
        <w:t>2406584</w:t>
      </w:r>
      <w:r w:rsidR="00A662C2" w:rsidRPr="00AA6B44">
        <w:rPr>
          <w:rStyle w:val="normaltextrun"/>
          <w:rFonts w:ascii="Arial" w:hAnsi="Arial" w:cs="Arial"/>
          <w:lang w:val="en-US"/>
        </w:rPr>
        <w:t xml:space="preserve"> “</w:t>
      </w:r>
      <w:r w:rsidR="00A662C2" w:rsidRPr="00AA6B44">
        <w:rPr>
          <w:rFonts w:ascii="Arial" w:hAnsi="Arial" w:cs="Arial"/>
          <w:sz w:val="22"/>
          <w:lang w:val="en-US" w:eastAsia="zh-CN"/>
        </w:rPr>
        <w:t xml:space="preserve">WF on power domain enhancements” </w:t>
      </w:r>
      <w:r w:rsidR="00B73F53" w:rsidRPr="00AA6B44">
        <w:rPr>
          <w:rFonts w:ascii="Arial" w:hAnsi="Arial" w:cs="Arial"/>
          <w:sz w:val="22"/>
          <w:lang w:val="en-US" w:eastAsia="zh-CN"/>
        </w:rPr>
        <w:t>TSG-RAN WG4 Meeting #110bis</w:t>
      </w:r>
      <w:r w:rsidR="00C550F1" w:rsidRPr="00AA6B44">
        <w:rPr>
          <w:rFonts w:ascii="Arial" w:hAnsi="Arial" w:cs="Arial"/>
          <w:sz w:val="22"/>
          <w:lang w:val="en-US" w:eastAsia="zh-CN"/>
        </w:rPr>
        <w:t xml:space="preserve">, </w:t>
      </w:r>
      <w:proofErr w:type="gramStart"/>
      <w:r w:rsidR="00C550F1" w:rsidRPr="00AA6B44">
        <w:rPr>
          <w:rFonts w:ascii="Arial" w:hAnsi="Arial" w:cs="Arial"/>
          <w:sz w:val="22"/>
          <w:lang w:val="en-US" w:eastAsia="zh-CN"/>
        </w:rPr>
        <w:t>April,</w:t>
      </w:r>
      <w:proofErr w:type="gramEnd"/>
      <w:r w:rsidR="00C550F1" w:rsidRPr="00AA6B44">
        <w:rPr>
          <w:rFonts w:ascii="Arial" w:hAnsi="Arial" w:cs="Arial"/>
          <w:sz w:val="22"/>
          <w:lang w:val="en-US" w:eastAsia="zh-CN"/>
        </w:rPr>
        <w:t xml:space="preserve"> 2024</w:t>
      </w:r>
    </w:p>
    <w:sectPr w:rsidR="00EA4F75" w:rsidRPr="00E13C27" w:rsidSect="00D25567">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3EA2" w14:textId="77777777" w:rsidR="00D25567" w:rsidRDefault="00D25567">
      <w:r>
        <w:separator/>
      </w:r>
    </w:p>
  </w:endnote>
  <w:endnote w:type="continuationSeparator" w:id="0">
    <w:p w14:paraId="39C246C0" w14:textId="77777777" w:rsidR="00D25567" w:rsidRDefault="00D25567">
      <w:r>
        <w:continuationSeparator/>
      </w:r>
    </w:p>
  </w:endnote>
  <w:endnote w:type="continuationNotice" w:id="1">
    <w:p w14:paraId="2915DFE4" w14:textId="77777777" w:rsidR="00D25567" w:rsidRDefault="00D25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077F" w14:textId="77777777" w:rsidR="00D25567" w:rsidRDefault="00D25567">
      <w:r>
        <w:separator/>
      </w:r>
    </w:p>
  </w:footnote>
  <w:footnote w:type="continuationSeparator" w:id="0">
    <w:p w14:paraId="5A0D52C6" w14:textId="77777777" w:rsidR="00D25567" w:rsidRDefault="00D25567">
      <w:r>
        <w:continuationSeparator/>
      </w:r>
    </w:p>
  </w:footnote>
  <w:footnote w:type="continuationNotice" w:id="1">
    <w:p w14:paraId="02E99844" w14:textId="77777777" w:rsidR="00D25567" w:rsidRDefault="00D255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F3D1C"/>
    <w:multiLevelType w:val="hybridMultilevel"/>
    <w:tmpl w:val="FFFFFFFF"/>
    <w:lvl w:ilvl="0" w:tplc="C82AA916">
      <w:start w:val="1"/>
      <w:numFmt w:val="bullet"/>
      <w:lvlText w:val="-"/>
      <w:lvlJc w:val="left"/>
      <w:pPr>
        <w:ind w:left="720" w:hanging="360"/>
      </w:pPr>
      <w:rPr>
        <w:rFonts w:ascii="Aptos" w:hAnsi="Aptos" w:hint="default"/>
      </w:rPr>
    </w:lvl>
    <w:lvl w:ilvl="1" w:tplc="63C28D22">
      <w:start w:val="1"/>
      <w:numFmt w:val="bullet"/>
      <w:lvlText w:val="o"/>
      <w:lvlJc w:val="left"/>
      <w:pPr>
        <w:ind w:left="1440" w:hanging="360"/>
      </w:pPr>
      <w:rPr>
        <w:rFonts w:ascii="Courier New" w:hAnsi="Courier New" w:hint="default"/>
      </w:rPr>
    </w:lvl>
    <w:lvl w:ilvl="2" w:tplc="EA185256">
      <w:start w:val="1"/>
      <w:numFmt w:val="bullet"/>
      <w:lvlText w:val=""/>
      <w:lvlJc w:val="left"/>
      <w:pPr>
        <w:ind w:left="2160" w:hanging="360"/>
      </w:pPr>
      <w:rPr>
        <w:rFonts w:ascii="Wingdings" w:hAnsi="Wingdings" w:hint="default"/>
      </w:rPr>
    </w:lvl>
    <w:lvl w:ilvl="3" w:tplc="3C226C2E">
      <w:start w:val="1"/>
      <w:numFmt w:val="bullet"/>
      <w:lvlText w:val=""/>
      <w:lvlJc w:val="left"/>
      <w:pPr>
        <w:ind w:left="2880" w:hanging="360"/>
      </w:pPr>
      <w:rPr>
        <w:rFonts w:ascii="Symbol" w:hAnsi="Symbol" w:hint="default"/>
      </w:rPr>
    </w:lvl>
    <w:lvl w:ilvl="4" w:tplc="BD6C4B22">
      <w:start w:val="1"/>
      <w:numFmt w:val="bullet"/>
      <w:lvlText w:val="o"/>
      <w:lvlJc w:val="left"/>
      <w:pPr>
        <w:ind w:left="3600" w:hanging="360"/>
      </w:pPr>
      <w:rPr>
        <w:rFonts w:ascii="Courier New" w:hAnsi="Courier New" w:hint="default"/>
      </w:rPr>
    </w:lvl>
    <w:lvl w:ilvl="5" w:tplc="EF1482D0">
      <w:start w:val="1"/>
      <w:numFmt w:val="bullet"/>
      <w:lvlText w:val=""/>
      <w:lvlJc w:val="left"/>
      <w:pPr>
        <w:ind w:left="4320" w:hanging="360"/>
      </w:pPr>
      <w:rPr>
        <w:rFonts w:ascii="Wingdings" w:hAnsi="Wingdings" w:hint="default"/>
      </w:rPr>
    </w:lvl>
    <w:lvl w:ilvl="6" w:tplc="DAA2127A">
      <w:start w:val="1"/>
      <w:numFmt w:val="bullet"/>
      <w:lvlText w:val=""/>
      <w:lvlJc w:val="left"/>
      <w:pPr>
        <w:ind w:left="5040" w:hanging="360"/>
      </w:pPr>
      <w:rPr>
        <w:rFonts w:ascii="Symbol" w:hAnsi="Symbol" w:hint="default"/>
      </w:rPr>
    </w:lvl>
    <w:lvl w:ilvl="7" w:tplc="2368B6D2">
      <w:start w:val="1"/>
      <w:numFmt w:val="bullet"/>
      <w:lvlText w:val="o"/>
      <w:lvlJc w:val="left"/>
      <w:pPr>
        <w:ind w:left="5760" w:hanging="360"/>
      </w:pPr>
      <w:rPr>
        <w:rFonts w:ascii="Courier New" w:hAnsi="Courier New" w:hint="default"/>
      </w:rPr>
    </w:lvl>
    <w:lvl w:ilvl="8" w:tplc="0E1C988E">
      <w:start w:val="1"/>
      <w:numFmt w:val="bullet"/>
      <w:lvlText w:val=""/>
      <w:lvlJc w:val="left"/>
      <w:pPr>
        <w:ind w:left="6480" w:hanging="360"/>
      </w:pPr>
      <w:rPr>
        <w:rFonts w:ascii="Wingdings" w:hAnsi="Wingdings" w:hint="default"/>
      </w:rPr>
    </w:lvl>
  </w:abstractNum>
  <w:abstractNum w:abstractNumId="3" w15:restartNumberingAfterBreak="0">
    <w:nsid w:val="17901F41"/>
    <w:multiLevelType w:val="hybridMultilevel"/>
    <w:tmpl w:val="CA5A8C4A"/>
    <w:lvl w:ilvl="0" w:tplc="FFFFFFFF">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EF0E0A"/>
    <w:multiLevelType w:val="multilevel"/>
    <w:tmpl w:val="93B88748"/>
    <w:lvl w:ilvl="0">
      <w:start w:val="1"/>
      <w:numFmt w:val="bullet"/>
      <w:lvlText w:val=""/>
      <w:lvlJc w:val="left"/>
      <w:pPr>
        <w:tabs>
          <w:tab w:val="num" w:pos="948"/>
        </w:tabs>
        <w:ind w:left="948" w:hanging="360"/>
      </w:pPr>
      <w:rPr>
        <w:rFonts w:ascii="Symbol" w:hAnsi="Symbol" w:hint="default"/>
        <w:sz w:val="20"/>
      </w:rPr>
    </w:lvl>
    <w:lvl w:ilvl="1">
      <w:start w:val="1"/>
      <w:numFmt w:val="bullet"/>
      <w:lvlText w:val=""/>
      <w:lvlJc w:val="left"/>
      <w:pPr>
        <w:tabs>
          <w:tab w:val="num" w:pos="1668"/>
        </w:tabs>
        <w:ind w:left="1668" w:hanging="360"/>
      </w:pPr>
      <w:rPr>
        <w:rFonts w:ascii="Symbol" w:hAnsi="Symbol" w:hint="default"/>
        <w:sz w:val="20"/>
      </w:rPr>
    </w:lvl>
    <w:lvl w:ilvl="2">
      <w:start w:val="1"/>
      <w:numFmt w:val="bullet"/>
      <w:lvlText w:val=""/>
      <w:lvlJc w:val="left"/>
      <w:pPr>
        <w:tabs>
          <w:tab w:val="num" w:pos="2388"/>
        </w:tabs>
        <w:ind w:left="2388" w:hanging="360"/>
      </w:pPr>
      <w:rPr>
        <w:rFonts w:ascii="Symbol" w:hAnsi="Symbol" w:hint="default"/>
        <w:sz w:val="20"/>
      </w:rPr>
    </w:lvl>
    <w:lvl w:ilvl="3" w:tentative="1">
      <w:start w:val="1"/>
      <w:numFmt w:val="bullet"/>
      <w:lvlText w:val=""/>
      <w:lvlJc w:val="left"/>
      <w:pPr>
        <w:tabs>
          <w:tab w:val="num" w:pos="3108"/>
        </w:tabs>
        <w:ind w:left="3108" w:hanging="360"/>
      </w:pPr>
      <w:rPr>
        <w:rFonts w:ascii="Symbol" w:hAnsi="Symbol" w:hint="default"/>
        <w:sz w:val="20"/>
      </w:rPr>
    </w:lvl>
    <w:lvl w:ilvl="4" w:tentative="1">
      <w:start w:val="1"/>
      <w:numFmt w:val="bullet"/>
      <w:lvlText w:val=""/>
      <w:lvlJc w:val="left"/>
      <w:pPr>
        <w:tabs>
          <w:tab w:val="num" w:pos="3828"/>
        </w:tabs>
        <w:ind w:left="3828" w:hanging="360"/>
      </w:pPr>
      <w:rPr>
        <w:rFonts w:ascii="Symbol" w:hAnsi="Symbol" w:hint="default"/>
        <w:sz w:val="20"/>
      </w:rPr>
    </w:lvl>
    <w:lvl w:ilvl="5" w:tentative="1">
      <w:start w:val="1"/>
      <w:numFmt w:val="bullet"/>
      <w:lvlText w:val=""/>
      <w:lvlJc w:val="left"/>
      <w:pPr>
        <w:tabs>
          <w:tab w:val="num" w:pos="4548"/>
        </w:tabs>
        <w:ind w:left="4548" w:hanging="360"/>
      </w:pPr>
      <w:rPr>
        <w:rFonts w:ascii="Symbol" w:hAnsi="Symbol" w:hint="default"/>
        <w:sz w:val="20"/>
      </w:rPr>
    </w:lvl>
    <w:lvl w:ilvl="6" w:tentative="1">
      <w:start w:val="1"/>
      <w:numFmt w:val="bullet"/>
      <w:lvlText w:val=""/>
      <w:lvlJc w:val="left"/>
      <w:pPr>
        <w:tabs>
          <w:tab w:val="num" w:pos="5268"/>
        </w:tabs>
        <w:ind w:left="5268" w:hanging="360"/>
      </w:pPr>
      <w:rPr>
        <w:rFonts w:ascii="Symbol" w:hAnsi="Symbol" w:hint="default"/>
        <w:sz w:val="20"/>
      </w:rPr>
    </w:lvl>
    <w:lvl w:ilvl="7" w:tentative="1">
      <w:start w:val="1"/>
      <w:numFmt w:val="bullet"/>
      <w:lvlText w:val=""/>
      <w:lvlJc w:val="left"/>
      <w:pPr>
        <w:tabs>
          <w:tab w:val="num" w:pos="5988"/>
        </w:tabs>
        <w:ind w:left="5988" w:hanging="360"/>
      </w:pPr>
      <w:rPr>
        <w:rFonts w:ascii="Symbol" w:hAnsi="Symbol" w:hint="default"/>
        <w:sz w:val="20"/>
      </w:rPr>
    </w:lvl>
    <w:lvl w:ilvl="8" w:tentative="1">
      <w:start w:val="1"/>
      <w:numFmt w:val="bullet"/>
      <w:lvlText w:val=""/>
      <w:lvlJc w:val="left"/>
      <w:pPr>
        <w:tabs>
          <w:tab w:val="num" w:pos="6708"/>
        </w:tabs>
        <w:ind w:left="6708"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75E5E96"/>
    <w:multiLevelType w:val="hybridMultilevel"/>
    <w:tmpl w:val="E8DC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7E645F5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7B419E"/>
    <w:multiLevelType w:val="hybridMultilevel"/>
    <w:tmpl w:val="FFFFFFFF"/>
    <w:lvl w:ilvl="0" w:tplc="FFFFFFFF">
      <w:start w:val="1"/>
      <w:numFmt w:val="bullet"/>
      <w:lvlText w:val=""/>
      <w:lvlJc w:val="left"/>
      <w:pPr>
        <w:ind w:left="720" w:hanging="360"/>
      </w:pPr>
      <w:rPr>
        <w:rFonts w:ascii="Symbol" w:hAnsi="Symbol" w:hint="default"/>
      </w:rPr>
    </w:lvl>
    <w:lvl w:ilvl="1" w:tplc="6A18A8EC">
      <w:start w:val="1"/>
      <w:numFmt w:val="bullet"/>
      <w:lvlText w:val="o"/>
      <w:lvlJc w:val="left"/>
      <w:pPr>
        <w:ind w:left="1440" w:hanging="360"/>
      </w:pPr>
      <w:rPr>
        <w:rFonts w:ascii="Courier New" w:hAnsi="Courier New" w:hint="default"/>
      </w:rPr>
    </w:lvl>
    <w:lvl w:ilvl="2" w:tplc="F0A22C00">
      <w:start w:val="1"/>
      <w:numFmt w:val="bullet"/>
      <w:lvlText w:val=""/>
      <w:lvlJc w:val="left"/>
      <w:pPr>
        <w:ind w:left="2160" w:hanging="360"/>
      </w:pPr>
      <w:rPr>
        <w:rFonts w:ascii="Wingdings" w:hAnsi="Wingdings" w:hint="default"/>
      </w:rPr>
    </w:lvl>
    <w:lvl w:ilvl="3" w:tplc="52D63780">
      <w:start w:val="1"/>
      <w:numFmt w:val="bullet"/>
      <w:lvlText w:val=""/>
      <w:lvlJc w:val="left"/>
      <w:pPr>
        <w:ind w:left="2880" w:hanging="360"/>
      </w:pPr>
      <w:rPr>
        <w:rFonts w:ascii="Symbol" w:hAnsi="Symbol" w:hint="default"/>
      </w:rPr>
    </w:lvl>
    <w:lvl w:ilvl="4" w:tplc="B3A09AF8">
      <w:start w:val="1"/>
      <w:numFmt w:val="bullet"/>
      <w:lvlText w:val="o"/>
      <w:lvlJc w:val="left"/>
      <w:pPr>
        <w:ind w:left="3600" w:hanging="360"/>
      </w:pPr>
      <w:rPr>
        <w:rFonts w:ascii="Courier New" w:hAnsi="Courier New" w:hint="default"/>
      </w:rPr>
    </w:lvl>
    <w:lvl w:ilvl="5" w:tplc="B51C87AA">
      <w:start w:val="1"/>
      <w:numFmt w:val="bullet"/>
      <w:lvlText w:val=""/>
      <w:lvlJc w:val="left"/>
      <w:pPr>
        <w:ind w:left="4320" w:hanging="360"/>
      </w:pPr>
      <w:rPr>
        <w:rFonts w:ascii="Wingdings" w:hAnsi="Wingdings" w:hint="default"/>
      </w:rPr>
    </w:lvl>
    <w:lvl w:ilvl="6" w:tplc="273CB152">
      <w:start w:val="1"/>
      <w:numFmt w:val="bullet"/>
      <w:lvlText w:val=""/>
      <w:lvlJc w:val="left"/>
      <w:pPr>
        <w:ind w:left="5040" w:hanging="360"/>
      </w:pPr>
      <w:rPr>
        <w:rFonts w:ascii="Symbol" w:hAnsi="Symbol" w:hint="default"/>
      </w:rPr>
    </w:lvl>
    <w:lvl w:ilvl="7" w:tplc="2CEA5C34">
      <w:start w:val="1"/>
      <w:numFmt w:val="bullet"/>
      <w:lvlText w:val="o"/>
      <w:lvlJc w:val="left"/>
      <w:pPr>
        <w:ind w:left="5760" w:hanging="360"/>
      </w:pPr>
      <w:rPr>
        <w:rFonts w:ascii="Courier New" w:hAnsi="Courier New" w:hint="default"/>
      </w:rPr>
    </w:lvl>
    <w:lvl w:ilvl="8" w:tplc="C0984084">
      <w:start w:val="1"/>
      <w:numFmt w:val="bullet"/>
      <w:lvlText w:val=""/>
      <w:lvlJc w:val="left"/>
      <w:pPr>
        <w:ind w:left="6480" w:hanging="360"/>
      </w:pPr>
      <w:rPr>
        <w:rFonts w:ascii="Wingdings" w:hAnsi="Wingdings" w:hint="default"/>
      </w:rPr>
    </w:lvl>
  </w:abstractNum>
  <w:abstractNum w:abstractNumId="14" w15:restartNumberingAfterBreak="0">
    <w:nsid w:val="4BE26396"/>
    <w:multiLevelType w:val="hybridMultilevel"/>
    <w:tmpl w:val="602AA8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C0A5432"/>
    <w:multiLevelType w:val="multilevel"/>
    <w:tmpl w:val="93B88748"/>
    <w:lvl w:ilvl="0">
      <w:start w:val="1"/>
      <w:numFmt w:val="bullet"/>
      <w:lvlText w:val=""/>
      <w:lvlJc w:val="left"/>
      <w:pPr>
        <w:tabs>
          <w:tab w:val="num" w:pos="948"/>
        </w:tabs>
        <w:ind w:left="948" w:hanging="360"/>
      </w:pPr>
      <w:rPr>
        <w:rFonts w:ascii="Symbol" w:hAnsi="Symbol" w:hint="default"/>
        <w:sz w:val="20"/>
      </w:rPr>
    </w:lvl>
    <w:lvl w:ilvl="1">
      <w:start w:val="1"/>
      <w:numFmt w:val="bullet"/>
      <w:lvlText w:val=""/>
      <w:lvlJc w:val="left"/>
      <w:pPr>
        <w:tabs>
          <w:tab w:val="num" w:pos="1668"/>
        </w:tabs>
        <w:ind w:left="1668" w:hanging="360"/>
      </w:pPr>
      <w:rPr>
        <w:rFonts w:ascii="Symbol" w:hAnsi="Symbol" w:hint="default"/>
        <w:sz w:val="20"/>
      </w:rPr>
    </w:lvl>
    <w:lvl w:ilvl="2">
      <w:start w:val="1"/>
      <w:numFmt w:val="bullet"/>
      <w:lvlText w:val=""/>
      <w:lvlJc w:val="left"/>
      <w:pPr>
        <w:tabs>
          <w:tab w:val="num" w:pos="2388"/>
        </w:tabs>
        <w:ind w:left="2388" w:hanging="360"/>
      </w:pPr>
      <w:rPr>
        <w:rFonts w:ascii="Symbol" w:hAnsi="Symbol" w:hint="default"/>
        <w:sz w:val="20"/>
      </w:rPr>
    </w:lvl>
    <w:lvl w:ilvl="3" w:tentative="1">
      <w:start w:val="1"/>
      <w:numFmt w:val="bullet"/>
      <w:lvlText w:val=""/>
      <w:lvlJc w:val="left"/>
      <w:pPr>
        <w:tabs>
          <w:tab w:val="num" w:pos="3108"/>
        </w:tabs>
        <w:ind w:left="3108" w:hanging="360"/>
      </w:pPr>
      <w:rPr>
        <w:rFonts w:ascii="Symbol" w:hAnsi="Symbol" w:hint="default"/>
        <w:sz w:val="20"/>
      </w:rPr>
    </w:lvl>
    <w:lvl w:ilvl="4" w:tentative="1">
      <w:start w:val="1"/>
      <w:numFmt w:val="bullet"/>
      <w:lvlText w:val=""/>
      <w:lvlJc w:val="left"/>
      <w:pPr>
        <w:tabs>
          <w:tab w:val="num" w:pos="3828"/>
        </w:tabs>
        <w:ind w:left="3828" w:hanging="360"/>
      </w:pPr>
      <w:rPr>
        <w:rFonts w:ascii="Symbol" w:hAnsi="Symbol" w:hint="default"/>
        <w:sz w:val="20"/>
      </w:rPr>
    </w:lvl>
    <w:lvl w:ilvl="5" w:tentative="1">
      <w:start w:val="1"/>
      <w:numFmt w:val="bullet"/>
      <w:lvlText w:val=""/>
      <w:lvlJc w:val="left"/>
      <w:pPr>
        <w:tabs>
          <w:tab w:val="num" w:pos="4548"/>
        </w:tabs>
        <w:ind w:left="4548" w:hanging="360"/>
      </w:pPr>
      <w:rPr>
        <w:rFonts w:ascii="Symbol" w:hAnsi="Symbol" w:hint="default"/>
        <w:sz w:val="20"/>
      </w:rPr>
    </w:lvl>
    <w:lvl w:ilvl="6" w:tentative="1">
      <w:start w:val="1"/>
      <w:numFmt w:val="bullet"/>
      <w:lvlText w:val=""/>
      <w:lvlJc w:val="left"/>
      <w:pPr>
        <w:tabs>
          <w:tab w:val="num" w:pos="5268"/>
        </w:tabs>
        <w:ind w:left="5268" w:hanging="360"/>
      </w:pPr>
      <w:rPr>
        <w:rFonts w:ascii="Symbol" w:hAnsi="Symbol" w:hint="default"/>
        <w:sz w:val="20"/>
      </w:rPr>
    </w:lvl>
    <w:lvl w:ilvl="7" w:tentative="1">
      <w:start w:val="1"/>
      <w:numFmt w:val="bullet"/>
      <w:lvlText w:val=""/>
      <w:lvlJc w:val="left"/>
      <w:pPr>
        <w:tabs>
          <w:tab w:val="num" w:pos="5988"/>
        </w:tabs>
        <w:ind w:left="5988" w:hanging="360"/>
      </w:pPr>
      <w:rPr>
        <w:rFonts w:ascii="Symbol" w:hAnsi="Symbol" w:hint="default"/>
        <w:sz w:val="20"/>
      </w:rPr>
    </w:lvl>
    <w:lvl w:ilvl="8" w:tentative="1">
      <w:start w:val="1"/>
      <w:numFmt w:val="bullet"/>
      <w:lvlText w:val=""/>
      <w:lvlJc w:val="left"/>
      <w:pPr>
        <w:tabs>
          <w:tab w:val="num" w:pos="6708"/>
        </w:tabs>
        <w:ind w:left="6708" w:hanging="360"/>
      </w:pPr>
      <w:rPr>
        <w:rFonts w:ascii="Symbol" w:hAnsi="Symbol" w:hint="default"/>
        <w:sz w:val="20"/>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2DD7C21"/>
    <w:multiLevelType w:val="multilevel"/>
    <w:tmpl w:val="FCB2E9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A9B048F"/>
    <w:multiLevelType w:val="multilevel"/>
    <w:tmpl w:val="FCB2E9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9"/>
  </w:num>
  <w:num w:numId="3" w16cid:durableId="845053056">
    <w:abstractNumId w:val="20"/>
  </w:num>
  <w:num w:numId="4" w16cid:durableId="574896988">
    <w:abstractNumId w:val="16"/>
  </w:num>
  <w:num w:numId="5" w16cid:durableId="1797749362">
    <w:abstractNumId w:val="12"/>
  </w:num>
  <w:num w:numId="6" w16cid:durableId="899943885">
    <w:abstractNumId w:val="12"/>
  </w:num>
  <w:num w:numId="7" w16cid:durableId="1512796906">
    <w:abstractNumId w:val="12"/>
  </w:num>
  <w:num w:numId="8" w16cid:durableId="203450138">
    <w:abstractNumId w:val="12"/>
  </w:num>
  <w:num w:numId="9" w16cid:durableId="158355102">
    <w:abstractNumId w:val="12"/>
  </w:num>
  <w:num w:numId="10" w16cid:durableId="1628313981">
    <w:abstractNumId w:val="12"/>
  </w:num>
  <w:num w:numId="11" w16cid:durableId="121701034">
    <w:abstractNumId w:val="12"/>
  </w:num>
  <w:num w:numId="12" w16cid:durableId="1903825637">
    <w:abstractNumId w:val="12"/>
  </w:num>
  <w:num w:numId="13" w16cid:durableId="27722345">
    <w:abstractNumId w:val="12"/>
  </w:num>
  <w:num w:numId="14" w16cid:durableId="1978800360">
    <w:abstractNumId w:val="12"/>
  </w:num>
  <w:num w:numId="15" w16cid:durableId="728382646">
    <w:abstractNumId w:val="12"/>
  </w:num>
  <w:num w:numId="16" w16cid:durableId="2009285576">
    <w:abstractNumId w:val="12"/>
  </w:num>
  <w:num w:numId="17" w16cid:durableId="520776209">
    <w:abstractNumId w:val="8"/>
  </w:num>
  <w:num w:numId="18" w16cid:durableId="1890874967">
    <w:abstractNumId w:val="5"/>
  </w:num>
  <w:num w:numId="19" w16cid:durableId="151794773">
    <w:abstractNumId w:val="4"/>
  </w:num>
  <w:num w:numId="20" w16cid:durableId="1473786642">
    <w:abstractNumId w:val="1"/>
  </w:num>
  <w:num w:numId="21" w16cid:durableId="895970569">
    <w:abstractNumId w:val="12"/>
  </w:num>
  <w:num w:numId="22" w16cid:durableId="1637685187">
    <w:abstractNumId w:val="12"/>
  </w:num>
  <w:num w:numId="23" w16cid:durableId="1282683033">
    <w:abstractNumId w:val="10"/>
  </w:num>
  <w:num w:numId="24" w16cid:durableId="1432973358">
    <w:abstractNumId w:val="7"/>
  </w:num>
  <w:num w:numId="25" w16cid:durableId="807670670">
    <w:abstractNumId w:val="6"/>
  </w:num>
  <w:num w:numId="26" w16cid:durableId="1276670780">
    <w:abstractNumId w:val="3"/>
  </w:num>
  <w:num w:numId="27" w16cid:durableId="1448155956">
    <w:abstractNumId w:val="15"/>
  </w:num>
  <w:num w:numId="28" w16cid:durableId="986783367">
    <w:abstractNumId w:val="17"/>
  </w:num>
  <w:num w:numId="29" w16cid:durableId="643395278">
    <w:abstractNumId w:val="11"/>
  </w:num>
  <w:num w:numId="30" w16cid:durableId="1191990396">
    <w:abstractNumId w:val="19"/>
  </w:num>
  <w:num w:numId="31" w16cid:durableId="1529641317">
    <w:abstractNumId w:val="18"/>
  </w:num>
  <w:num w:numId="32" w16cid:durableId="222646532">
    <w:abstractNumId w:val="14"/>
  </w:num>
  <w:num w:numId="33" w16cid:durableId="391537523">
    <w:abstractNumId w:val="13"/>
  </w:num>
  <w:num w:numId="34" w16cid:durableId="207489127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29"/>
    <w:rsid w:val="00004165"/>
    <w:rsid w:val="0000561E"/>
    <w:rsid w:val="0000639A"/>
    <w:rsid w:val="000109D2"/>
    <w:rsid w:val="00011ECE"/>
    <w:rsid w:val="00020C56"/>
    <w:rsid w:val="00021380"/>
    <w:rsid w:val="00026ACC"/>
    <w:rsid w:val="00026AE5"/>
    <w:rsid w:val="0002792C"/>
    <w:rsid w:val="00030376"/>
    <w:rsid w:val="0003171D"/>
    <w:rsid w:val="00031C1D"/>
    <w:rsid w:val="000356E1"/>
    <w:rsid w:val="00035C50"/>
    <w:rsid w:val="000368AA"/>
    <w:rsid w:val="00037526"/>
    <w:rsid w:val="000405AC"/>
    <w:rsid w:val="000405DB"/>
    <w:rsid w:val="00044CCF"/>
    <w:rsid w:val="000457A1"/>
    <w:rsid w:val="0004642F"/>
    <w:rsid w:val="00046BA7"/>
    <w:rsid w:val="00050001"/>
    <w:rsid w:val="00052041"/>
    <w:rsid w:val="00052B15"/>
    <w:rsid w:val="0005326A"/>
    <w:rsid w:val="00053456"/>
    <w:rsid w:val="00053476"/>
    <w:rsid w:val="00056149"/>
    <w:rsid w:val="0005638D"/>
    <w:rsid w:val="00057F84"/>
    <w:rsid w:val="0006266D"/>
    <w:rsid w:val="000642A8"/>
    <w:rsid w:val="00064359"/>
    <w:rsid w:val="00065506"/>
    <w:rsid w:val="00065EC8"/>
    <w:rsid w:val="00065F5E"/>
    <w:rsid w:val="00067012"/>
    <w:rsid w:val="00067964"/>
    <w:rsid w:val="000704F9"/>
    <w:rsid w:val="00070EDA"/>
    <w:rsid w:val="00071190"/>
    <w:rsid w:val="0007382E"/>
    <w:rsid w:val="000766E1"/>
    <w:rsid w:val="0007725E"/>
    <w:rsid w:val="00077FF6"/>
    <w:rsid w:val="00080D82"/>
    <w:rsid w:val="00081692"/>
    <w:rsid w:val="00081931"/>
    <w:rsid w:val="00081996"/>
    <w:rsid w:val="000827E6"/>
    <w:rsid w:val="00082C46"/>
    <w:rsid w:val="0008387E"/>
    <w:rsid w:val="0008577B"/>
    <w:rsid w:val="00085A0E"/>
    <w:rsid w:val="00087548"/>
    <w:rsid w:val="0008793F"/>
    <w:rsid w:val="00087BA7"/>
    <w:rsid w:val="0009257E"/>
    <w:rsid w:val="000930BD"/>
    <w:rsid w:val="00093E7E"/>
    <w:rsid w:val="00094900"/>
    <w:rsid w:val="00097765"/>
    <w:rsid w:val="000A1830"/>
    <w:rsid w:val="000A4121"/>
    <w:rsid w:val="000A47DF"/>
    <w:rsid w:val="000A4AA3"/>
    <w:rsid w:val="000A550E"/>
    <w:rsid w:val="000B0544"/>
    <w:rsid w:val="000B0960"/>
    <w:rsid w:val="000B1A55"/>
    <w:rsid w:val="000B20BB"/>
    <w:rsid w:val="000B2EF6"/>
    <w:rsid w:val="000B2FA6"/>
    <w:rsid w:val="000B4AA0"/>
    <w:rsid w:val="000B633E"/>
    <w:rsid w:val="000B6E31"/>
    <w:rsid w:val="000B742A"/>
    <w:rsid w:val="000C018A"/>
    <w:rsid w:val="000C1ADD"/>
    <w:rsid w:val="000C1FE7"/>
    <w:rsid w:val="000C2553"/>
    <w:rsid w:val="000C38C3"/>
    <w:rsid w:val="000C4549"/>
    <w:rsid w:val="000C4DA1"/>
    <w:rsid w:val="000C4E52"/>
    <w:rsid w:val="000C54C6"/>
    <w:rsid w:val="000D0072"/>
    <w:rsid w:val="000D09FD"/>
    <w:rsid w:val="000D19DE"/>
    <w:rsid w:val="000D232C"/>
    <w:rsid w:val="000D2745"/>
    <w:rsid w:val="000D293A"/>
    <w:rsid w:val="000D2ED4"/>
    <w:rsid w:val="000D44FB"/>
    <w:rsid w:val="000D574B"/>
    <w:rsid w:val="000D6CFC"/>
    <w:rsid w:val="000E34B4"/>
    <w:rsid w:val="000E537B"/>
    <w:rsid w:val="000E57D0"/>
    <w:rsid w:val="000E738B"/>
    <w:rsid w:val="000E7858"/>
    <w:rsid w:val="000F1763"/>
    <w:rsid w:val="000F1DB5"/>
    <w:rsid w:val="000F39CA"/>
    <w:rsid w:val="000F3EF2"/>
    <w:rsid w:val="000F49C9"/>
    <w:rsid w:val="000F4B3F"/>
    <w:rsid w:val="000F50B0"/>
    <w:rsid w:val="000F607A"/>
    <w:rsid w:val="000F7711"/>
    <w:rsid w:val="001026FA"/>
    <w:rsid w:val="00105905"/>
    <w:rsid w:val="00107927"/>
    <w:rsid w:val="00110E26"/>
    <w:rsid w:val="001111CE"/>
    <w:rsid w:val="00111321"/>
    <w:rsid w:val="001113E6"/>
    <w:rsid w:val="001128E7"/>
    <w:rsid w:val="00117269"/>
    <w:rsid w:val="00117BD6"/>
    <w:rsid w:val="001206C2"/>
    <w:rsid w:val="00121978"/>
    <w:rsid w:val="00123422"/>
    <w:rsid w:val="00123E0F"/>
    <w:rsid w:val="00124B6A"/>
    <w:rsid w:val="00130462"/>
    <w:rsid w:val="001317E2"/>
    <w:rsid w:val="00131EA0"/>
    <w:rsid w:val="00133061"/>
    <w:rsid w:val="001334C0"/>
    <w:rsid w:val="00134F96"/>
    <w:rsid w:val="00135419"/>
    <w:rsid w:val="001364C1"/>
    <w:rsid w:val="00136D4C"/>
    <w:rsid w:val="00137A18"/>
    <w:rsid w:val="00140B5D"/>
    <w:rsid w:val="00142538"/>
    <w:rsid w:val="0014293F"/>
    <w:rsid w:val="00142BB9"/>
    <w:rsid w:val="00143589"/>
    <w:rsid w:val="00144DE1"/>
    <w:rsid w:val="00144F96"/>
    <w:rsid w:val="0014651D"/>
    <w:rsid w:val="00147B5E"/>
    <w:rsid w:val="00150516"/>
    <w:rsid w:val="00151EAC"/>
    <w:rsid w:val="00153528"/>
    <w:rsid w:val="00154221"/>
    <w:rsid w:val="00154E68"/>
    <w:rsid w:val="0015532F"/>
    <w:rsid w:val="00155851"/>
    <w:rsid w:val="00162548"/>
    <w:rsid w:val="00162A48"/>
    <w:rsid w:val="00171602"/>
    <w:rsid w:val="00172183"/>
    <w:rsid w:val="00172D10"/>
    <w:rsid w:val="0017401D"/>
    <w:rsid w:val="001751AB"/>
    <w:rsid w:val="00175A3F"/>
    <w:rsid w:val="00177B07"/>
    <w:rsid w:val="0018099F"/>
    <w:rsid w:val="00180E09"/>
    <w:rsid w:val="00180E88"/>
    <w:rsid w:val="00183D4C"/>
    <w:rsid w:val="00183F6D"/>
    <w:rsid w:val="00185767"/>
    <w:rsid w:val="001859AA"/>
    <w:rsid w:val="0018670E"/>
    <w:rsid w:val="00186712"/>
    <w:rsid w:val="00187EF7"/>
    <w:rsid w:val="00190556"/>
    <w:rsid w:val="00190C47"/>
    <w:rsid w:val="0019219A"/>
    <w:rsid w:val="00192FBF"/>
    <w:rsid w:val="00193897"/>
    <w:rsid w:val="00193E90"/>
    <w:rsid w:val="001947CE"/>
    <w:rsid w:val="00194CF7"/>
    <w:rsid w:val="00195077"/>
    <w:rsid w:val="00195645"/>
    <w:rsid w:val="0019627C"/>
    <w:rsid w:val="001A033F"/>
    <w:rsid w:val="001A08AA"/>
    <w:rsid w:val="001A27F7"/>
    <w:rsid w:val="001A32FA"/>
    <w:rsid w:val="001A4F6D"/>
    <w:rsid w:val="001A59CB"/>
    <w:rsid w:val="001B183C"/>
    <w:rsid w:val="001B188E"/>
    <w:rsid w:val="001B41C5"/>
    <w:rsid w:val="001B6D6C"/>
    <w:rsid w:val="001B74D1"/>
    <w:rsid w:val="001B7991"/>
    <w:rsid w:val="001C0137"/>
    <w:rsid w:val="001C1167"/>
    <w:rsid w:val="001C1409"/>
    <w:rsid w:val="001C2AE6"/>
    <w:rsid w:val="001C4172"/>
    <w:rsid w:val="001C4A89"/>
    <w:rsid w:val="001C5027"/>
    <w:rsid w:val="001C60F7"/>
    <w:rsid w:val="001C6177"/>
    <w:rsid w:val="001C7248"/>
    <w:rsid w:val="001D0363"/>
    <w:rsid w:val="001D12B4"/>
    <w:rsid w:val="001D1B07"/>
    <w:rsid w:val="001D2BD6"/>
    <w:rsid w:val="001D2D46"/>
    <w:rsid w:val="001D4E11"/>
    <w:rsid w:val="001D58B4"/>
    <w:rsid w:val="001D7D94"/>
    <w:rsid w:val="001E0A28"/>
    <w:rsid w:val="001E0B0E"/>
    <w:rsid w:val="001E1523"/>
    <w:rsid w:val="001E21F4"/>
    <w:rsid w:val="001E2FD4"/>
    <w:rsid w:val="001E4218"/>
    <w:rsid w:val="001E6C4D"/>
    <w:rsid w:val="001F0B20"/>
    <w:rsid w:val="001F352A"/>
    <w:rsid w:val="001F58AD"/>
    <w:rsid w:val="00200A62"/>
    <w:rsid w:val="002011DD"/>
    <w:rsid w:val="00203740"/>
    <w:rsid w:val="00203CB2"/>
    <w:rsid w:val="0020545A"/>
    <w:rsid w:val="00206846"/>
    <w:rsid w:val="002138EA"/>
    <w:rsid w:val="002139EA"/>
    <w:rsid w:val="00213F84"/>
    <w:rsid w:val="0021409B"/>
    <w:rsid w:val="00214FBD"/>
    <w:rsid w:val="00220198"/>
    <w:rsid w:val="002204F9"/>
    <w:rsid w:val="00221E08"/>
    <w:rsid w:val="00222897"/>
    <w:rsid w:val="00222B0C"/>
    <w:rsid w:val="002242F4"/>
    <w:rsid w:val="00227B2C"/>
    <w:rsid w:val="002305D3"/>
    <w:rsid w:val="00234BD8"/>
    <w:rsid w:val="0023538C"/>
    <w:rsid w:val="00235394"/>
    <w:rsid w:val="00235577"/>
    <w:rsid w:val="00235652"/>
    <w:rsid w:val="00236E3E"/>
    <w:rsid w:val="002371B2"/>
    <w:rsid w:val="00237FE2"/>
    <w:rsid w:val="002414BE"/>
    <w:rsid w:val="002422D8"/>
    <w:rsid w:val="002435CA"/>
    <w:rsid w:val="00243B7C"/>
    <w:rsid w:val="0024469F"/>
    <w:rsid w:val="002455DA"/>
    <w:rsid w:val="00250B5B"/>
    <w:rsid w:val="00250B6B"/>
    <w:rsid w:val="00252DB8"/>
    <w:rsid w:val="002537BC"/>
    <w:rsid w:val="002539DF"/>
    <w:rsid w:val="002548B0"/>
    <w:rsid w:val="00255C58"/>
    <w:rsid w:val="00255F03"/>
    <w:rsid w:val="002571B8"/>
    <w:rsid w:val="0025783B"/>
    <w:rsid w:val="00260EC7"/>
    <w:rsid w:val="00261539"/>
    <w:rsid w:val="0026179F"/>
    <w:rsid w:val="0026399F"/>
    <w:rsid w:val="00265D84"/>
    <w:rsid w:val="002666AE"/>
    <w:rsid w:val="002706FA"/>
    <w:rsid w:val="00271647"/>
    <w:rsid w:val="00271AC4"/>
    <w:rsid w:val="00271C2F"/>
    <w:rsid w:val="00274E1A"/>
    <w:rsid w:val="00274E25"/>
    <w:rsid w:val="00274FA4"/>
    <w:rsid w:val="002774EE"/>
    <w:rsid w:val="002775B1"/>
    <w:rsid w:val="002775B9"/>
    <w:rsid w:val="00277F87"/>
    <w:rsid w:val="002811C4"/>
    <w:rsid w:val="00282213"/>
    <w:rsid w:val="00284016"/>
    <w:rsid w:val="002843C7"/>
    <w:rsid w:val="00285563"/>
    <w:rsid w:val="002858BF"/>
    <w:rsid w:val="002866AC"/>
    <w:rsid w:val="002873C7"/>
    <w:rsid w:val="002913BC"/>
    <w:rsid w:val="002922FE"/>
    <w:rsid w:val="0029398D"/>
    <w:rsid w:val="002939AF"/>
    <w:rsid w:val="00294491"/>
    <w:rsid w:val="00294BDE"/>
    <w:rsid w:val="002A0CED"/>
    <w:rsid w:val="002A2A65"/>
    <w:rsid w:val="002A3D44"/>
    <w:rsid w:val="002A3D8A"/>
    <w:rsid w:val="002A47BB"/>
    <w:rsid w:val="002A4CD0"/>
    <w:rsid w:val="002A5FA5"/>
    <w:rsid w:val="002A7DA6"/>
    <w:rsid w:val="002B4EBE"/>
    <w:rsid w:val="002B516C"/>
    <w:rsid w:val="002B5E1D"/>
    <w:rsid w:val="002B60C1"/>
    <w:rsid w:val="002B64E9"/>
    <w:rsid w:val="002B7FAD"/>
    <w:rsid w:val="002C0BF7"/>
    <w:rsid w:val="002C1C7E"/>
    <w:rsid w:val="002C44AD"/>
    <w:rsid w:val="002C4B52"/>
    <w:rsid w:val="002C525A"/>
    <w:rsid w:val="002C5D13"/>
    <w:rsid w:val="002C6C27"/>
    <w:rsid w:val="002D03E5"/>
    <w:rsid w:val="002D2059"/>
    <w:rsid w:val="002D36EB"/>
    <w:rsid w:val="002D6BDF"/>
    <w:rsid w:val="002E1C21"/>
    <w:rsid w:val="002E2832"/>
    <w:rsid w:val="002E2CE9"/>
    <w:rsid w:val="002E33B6"/>
    <w:rsid w:val="002E3BF7"/>
    <w:rsid w:val="002E403E"/>
    <w:rsid w:val="002E4C74"/>
    <w:rsid w:val="002E7CF3"/>
    <w:rsid w:val="002F1214"/>
    <w:rsid w:val="002F158C"/>
    <w:rsid w:val="002F4093"/>
    <w:rsid w:val="002F4DEA"/>
    <w:rsid w:val="002F5636"/>
    <w:rsid w:val="002F5BD7"/>
    <w:rsid w:val="002F6C24"/>
    <w:rsid w:val="002F709C"/>
    <w:rsid w:val="002F7293"/>
    <w:rsid w:val="00300506"/>
    <w:rsid w:val="00300697"/>
    <w:rsid w:val="0030119C"/>
    <w:rsid w:val="00301C35"/>
    <w:rsid w:val="00301E3B"/>
    <w:rsid w:val="003022A5"/>
    <w:rsid w:val="00302FF5"/>
    <w:rsid w:val="00305E55"/>
    <w:rsid w:val="00307E51"/>
    <w:rsid w:val="00311363"/>
    <w:rsid w:val="00312651"/>
    <w:rsid w:val="00313932"/>
    <w:rsid w:val="00315867"/>
    <w:rsid w:val="00316E42"/>
    <w:rsid w:val="00317811"/>
    <w:rsid w:val="00321150"/>
    <w:rsid w:val="00325689"/>
    <w:rsid w:val="0032602C"/>
    <w:rsid w:val="003260D7"/>
    <w:rsid w:val="0032614D"/>
    <w:rsid w:val="00327046"/>
    <w:rsid w:val="00327C4A"/>
    <w:rsid w:val="0033034B"/>
    <w:rsid w:val="0033052D"/>
    <w:rsid w:val="00336697"/>
    <w:rsid w:val="003418CB"/>
    <w:rsid w:val="00341B13"/>
    <w:rsid w:val="0034348D"/>
    <w:rsid w:val="003434DD"/>
    <w:rsid w:val="00344AAF"/>
    <w:rsid w:val="00345073"/>
    <w:rsid w:val="00345C43"/>
    <w:rsid w:val="00346EAF"/>
    <w:rsid w:val="00350501"/>
    <w:rsid w:val="00353CE4"/>
    <w:rsid w:val="00353D87"/>
    <w:rsid w:val="00354438"/>
    <w:rsid w:val="00355873"/>
    <w:rsid w:val="0035660F"/>
    <w:rsid w:val="003618A6"/>
    <w:rsid w:val="00361EBF"/>
    <w:rsid w:val="003628B9"/>
    <w:rsid w:val="00362D8F"/>
    <w:rsid w:val="00363BE4"/>
    <w:rsid w:val="00364586"/>
    <w:rsid w:val="00365086"/>
    <w:rsid w:val="00366254"/>
    <w:rsid w:val="00367724"/>
    <w:rsid w:val="003710BA"/>
    <w:rsid w:val="003770F6"/>
    <w:rsid w:val="00383E37"/>
    <w:rsid w:val="00385468"/>
    <w:rsid w:val="00387188"/>
    <w:rsid w:val="0038757C"/>
    <w:rsid w:val="00390E19"/>
    <w:rsid w:val="00392EB8"/>
    <w:rsid w:val="00393042"/>
    <w:rsid w:val="00393F40"/>
    <w:rsid w:val="00394AD5"/>
    <w:rsid w:val="00394C3D"/>
    <w:rsid w:val="0039642D"/>
    <w:rsid w:val="003A2B9E"/>
    <w:rsid w:val="003A2E40"/>
    <w:rsid w:val="003A4B1F"/>
    <w:rsid w:val="003B0158"/>
    <w:rsid w:val="003B13EC"/>
    <w:rsid w:val="003B149E"/>
    <w:rsid w:val="003B1EE1"/>
    <w:rsid w:val="003B40B6"/>
    <w:rsid w:val="003B56DB"/>
    <w:rsid w:val="003B755E"/>
    <w:rsid w:val="003C02C4"/>
    <w:rsid w:val="003C1D84"/>
    <w:rsid w:val="003C228E"/>
    <w:rsid w:val="003C3B3B"/>
    <w:rsid w:val="003C51E7"/>
    <w:rsid w:val="003C53A1"/>
    <w:rsid w:val="003C54C9"/>
    <w:rsid w:val="003C6893"/>
    <w:rsid w:val="003C6DE2"/>
    <w:rsid w:val="003D014A"/>
    <w:rsid w:val="003D0244"/>
    <w:rsid w:val="003D185F"/>
    <w:rsid w:val="003D1EFD"/>
    <w:rsid w:val="003D28BF"/>
    <w:rsid w:val="003D3FD3"/>
    <w:rsid w:val="003D4215"/>
    <w:rsid w:val="003D4C47"/>
    <w:rsid w:val="003D4C70"/>
    <w:rsid w:val="003D6086"/>
    <w:rsid w:val="003D7719"/>
    <w:rsid w:val="003E19C2"/>
    <w:rsid w:val="003E1D56"/>
    <w:rsid w:val="003E40EE"/>
    <w:rsid w:val="003E5E9E"/>
    <w:rsid w:val="003E6399"/>
    <w:rsid w:val="003E6DA4"/>
    <w:rsid w:val="003F1C1B"/>
    <w:rsid w:val="003F2638"/>
    <w:rsid w:val="003F2C34"/>
    <w:rsid w:val="003F3A2F"/>
    <w:rsid w:val="003F625E"/>
    <w:rsid w:val="00401144"/>
    <w:rsid w:val="0040187D"/>
    <w:rsid w:val="00401AA7"/>
    <w:rsid w:val="00401CFF"/>
    <w:rsid w:val="00404831"/>
    <w:rsid w:val="00407661"/>
    <w:rsid w:val="00410314"/>
    <w:rsid w:val="00411A56"/>
    <w:rsid w:val="00411E44"/>
    <w:rsid w:val="00412063"/>
    <w:rsid w:val="00412EB1"/>
    <w:rsid w:val="004130B3"/>
    <w:rsid w:val="00413BB9"/>
    <w:rsid w:val="00413DDE"/>
    <w:rsid w:val="00414118"/>
    <w:rsid w:val="00415AF9"/>
    <w:rsid w:val="00415F26"/>
    <w:rsid w:val="00416084"/>
    <w:rsid w:val="00416454"/>
    <w:rsid w:val="00416713"/>
    <w:rsid w:val="00416CAE"/>
    <w:rsid w:val="00417BCB"/>
    <w:rsid w:val="004230DB"/>
    <w:rsid w:val="004240B5"/>
    <w:rsid w:val="00424F8C"/>
    <w:rsid w:val="00426275"/>
    <w:rsid w:val="00426F15"/>
    <w:rsid w:val="00427086"/>
    <w:rsid w:val="004271BA"/>
    <w:rsid w:val="004303F4"/>
    <w:rsid w:val="00430497"/>
    <w:rsid w:val="00430EA5"/>
    <w:rsid w:val="004330EF"/>
    <w:rsid w:val="00434DC1"/>
    <w:rsid w:val="004350F4"/>
    <w:rsid w:val="004412A0"/>
    <w:rsid w:val="00442337"/>
    <w:rsid w:val="00444981"/>
    <w:rsid w:val="00446408"/>
    <w:rsid w:val="00447614"/>
    <w:rsid w:val="00450F27"/>
    <w:rsid w:val="004510E5"/>
    <w:rsid w:val="00453BCE"/>
    <w:rsid w:val="00453EC3"/>
    <w:rsid w:val="00456A75"/>
    <w:rsid w:val="00457210"/>
    <w:rsid w:val="00461E39"/>
    <w:rsid w:val="00462D3A"/>
    <w:rsid w:val="00463521"/>
    <w:rsid w:val="004649F4"/>
    <w:rsid w:val="00470468"/>
    <w:rsid w:val="00470937"/>
    <w:rsid w:val="004709E0"/>
    <w:rsid w:val="00471125"/>
    <w:rsid w:val="00473107"/>
    <w:rsid w:val="0047437A"/>
    <w:rsid w:val="00474D43"/>
    <w:rsid w:val="004755EA"/>
    <w:rsid w:val="00475A61"/>
    <w:rsid w:val="00476100"/>
    <w:rsid w:val="00477816"/>
    <w:rsid w:val="0048046B"/>
    <w:rsid w:val="00480E42"/>
    <w:rsid w:val="00481D9E"/>
    <w:rsid w:val="00484C5D"/>
    <w:rsid w:val="0048543E"/>
    <w:rsid w:val="0048659B"/>
    <w:rsid w:val="004868C1"/>
    <w:rsid w:val="00487242"/>
    <w:rsid w:val="00487474"/>
    <w:rsid w:val="0048750F"/>
    <w:rsid w:val="0049418E"/>
    <w:rsid w:val="0049438A"/>
    <w:rsid w:val="004A104F"/>
    <w:rsid w:val="004A13D4"/>
    <w:rsid w:val="004A17E9"/>
    <w:rsid w:val="004A1AC2"/>
    <w:rsid w:val="004A495F"/>
    <w:rsid w:val="004A6403"/>
    <w:rsid w:val="004A6BDE"/>
    <w:rsid w:val="004A7544"/>
    <w:rsid w:val="004B07C2"/>
    <w:rsid w:val="004B4F31"/>
    <w:rsid w:val="004B579C"/>
    <w:rsid w:val="004B6106"/>
    <w:rsid w:val="004B6B0F"/>
    <w:rsid w:val="004C1889"/>
    <w:rsid w:val="004C1FE1"/>
    <w:rsid w:val="004C209F"/>
    <w:rsid w:val="004C259C"/>
    <w:rsid w:val="004C364E"/>
    <w:rsid w:val="004C54E5"/>
    <w:rsid w:val="004C7DC8"/>
    <w:rsid w:val="004D04D0"/>
    <w:rsid w:val="004D0861"/>
    <w:rsid w:val="004D21B0"/>
    <w:rsid w:val="004D66BB"/>
    <w:rsid w:val="004D68B2"/>
    <w:rsid w:val="004D737D"/>
    <w:rsid w:val="004E03FD"/>
    <w:rsid w:val="004E0EDE"/>
    <w:rsid w:val="004E24AE"/>
    <w:rsid w:val="004E2659"/>
    <w:rsid w:val="004E39EE"/>
    <w:rsid w:val="004E3A17"/>
    <w:rsid w:val="004E475C"/>
    <w:rsid w:val="004E4E12"/>
    <w:rsid w:val="004E53BB"/>
    <w:rsid w:val="004E56E0"/>
    <w:rsid w:val="004E64E7"/>
    <w:rsid w:val="004E6658"/>
    <w:rsid w:val="004E7329"/>
    <w:rsid w:val="004E7B28"/>
    <w:rsid w:val="004F0A1A"/>
    <w:rsid w:val="004F0FC4"/>
    <w:rsid w:val="004F2CB0"/>
    <w:rsid w:val="004F2F4B"/>
    <w:rsid w:val="004F344C"/>
    <w:rsid w:val="004F3BDB"/>
    <w:rsid w:val="004F4BF6"/>
    <w:rsid w:val="005017F7"/>
    <w:rsid w:val="00501CE2"/>
    <w:rsid w:val="00501FA7"/>
    <w:rsid w:val="005034DC"/>
    <w:rsid w:val="0050490B"/>
    <w:rsid w:val="00505BFA"/>
    <w:rsid w:val="005071B4"/>
    <w:rsid w:val="00507592"/>
    <w:rsid w:val="00507687"/>
    <w:rsid w:val="00510396"/>
    <w:rsid w:val="0051172B"/>
    <w:rsid w:val="005117A9"/>
    <w:rsid w:val="00511F57"/>
    <w:rsid w:val="0051307D"/>
    <w:rsid w:val="00513478"/>
    <w:rsid w:val="00515CBE"/>
    <w:rsid w:val="00515E2B"/>
    <w:rsid w:val="005174B2"/>
    <w:rsid w:val="00522A7E"/>
    <w:rsid w:val="00522F20"/>
    <w:rsid w:val="005260A2"/>
    <w:rsid w:val="0052655B"/>
    <w:rsid w:val="00526AB8"/>
    <w:rsid w:val="005308DB"/>
    <w:rsid w:val="00530A2E"/>
    <w:rsid w:val="00530FBE"/>
    <w:rsid w:val="00532C8A"/>
    <w:rsid w:val="00533159"/>
    <w:rsid w:val="005339DB"/>
    <w:rsid w:val="0053461D"/>
    <w:rsid w:val="005349BE"/>
    <w:rsid w:val="00534C89"/>
    <w:rsid w:val="00536734"/>
    <w:rsid w:val="00537669"/>
    <w:rsid w:val="00541573"/>
    <w:rsid w:val="0054348A"/>
    <w:rsid w:val="005442E9"/>
    <w:rsid w:val="005575BA"/>
    <w:rsid w:val="00561036"/>
    <w:rsid w:val="00561379"/>
    <w:rsid w:val="00561A39"/>
    <w:rsid w:val="00565C18"/>
    <w:rsid w:val="00571777"/>
    <w:rsid w:val="0057608B"/>
    <w:rsid w:val="00577001"/>
    <w:rsid w:val="00580262"/>
    <w:rsid w:val="00580FF5"/>
    <w:rsid w:val="0058460B"/>
    <w:rsid w:val="0058519C"/>
    <w:rsid w:val="005861FC"/>
    <w:rsid w:val="00590F97"/>
    <w:rsid w:val="005910E1"/>
    <w:rsid w:val="0059149A"/>
    <w:rsid w:val="0059243C"/>
    <w:rsid w:val="00593156"/>
    <w:rsid w:val="00593A5F"/>
    <w:rsid w:val="005956EE"/>
    <w:rsid w:val="00597328"/>
    <w:rsid w:val="005A0238"/>
    <w:rsid w:val="005A083E"/>
    <w:rsid w:val="005A1599"/>
    <w:rsid w:val="005A2350"/>
    <w:rsid w:val="005B0C2B"/>
    <w:rsid w:val="005B0DBD"/>
    <w:rsid w:val="005B3597"/>
    <w:rsid w:val="005B4802"/>
    <w:rsid w:val="005B4EB3"/>
    <w:rsid w:val="005C0411"/>
    <w:rsid w:val="005C1EA6"/>
    <w:rsid w:val="005C2C4F"/>
    <w:rsid w:val="005C372B"/>
    <w:rsid w:val="005C751E"/>
    <w:rsid w:val="005C77AC"/>
    <w:rsid w:val="005D0729"/>
    <w:rsid w:val="005D0B99"/>
    <w:rsid w:val="005D2117"/>
    <w:rsid w:val="005D2FA7"/>
    <w:rsid w:val="005D308E"/>
    <w:rsid w:val="005D3A48"/>
    <w:rsid w:val="005D4D58"/>
    <w:rsid w:val="005D7AF8"/>
    <w:rsid w:val="005E0C33"/>
    <w:rsid w:val="005E17BF"/>
    <w:rsid w:val="005E1D8C"/>
    <w:rsid w:val="005E366A"/>
    <w:rsid w:val="005E7C51"/>
    <w:rsid w:val="005F0193"/>
    <w:rsid w:val="005F0CB5"/>
    <w:rsid w:val="005F2145"/>
    <w:rsid w:val="005F4599"/>
    <w:rsid w:val="005F6697"/>
    <w:rsid w:val="00601151"/>
    <w:rsid w:val="006016E1"/>
    <w:rsid w:val="00602D27"/>
    <w:rsid w:val="006030EA"/>
    <w:rsid w:val="00603B1A"/>
    <w:rsid w:val="00605FE6"/>
    <w:rsid w:val="00611F86"/>
    <w:rsid w:val="0061292D"/>
    <w:rsid w:val="00613F07"/>
    <w:rsid w:val="006144A1"/>
    <w:rsid w:val="0061526A"/>
    <w:rsid w:val="00615357"/>
    <w:rsid w:val="00615EBB"/>
    <w:rsid w:val="00616096"/>
    <w:rsid w:val="006160A2"/>
    <w:rsid w:val="00616916"/>
    <w:rsid w:val="00616FDE"/>
    <w:rsid w:val="0062379D"/>
    <w:rsid w:val="00625287"/>
    <w:rsid w:val="00626010"/>
    <w:rsid w:val="00627344"/>
    <w:rsid w:val="0062C331"/>
    <w:rsid w:val="006301B9"/>
    <w:rsid w:val="006302AA"/>
    <w:rsid w:val="0063077A"/>
    <w:rsid w:val="00631A7D"/>
    <w:rsid w:val="00631E2C"/>
    <w:rsid w:val="006363BD"/>
    <w:rsid w:val="00636B5D"/>
    <w:rsid w:val="00636B6E"/>
    <w:rsid w:val="006412DC"/>
    <w:rsid w:val="006418C7"/>
    <w:rsid w:val="00642BC6"/>
    <w:rsid w:val="00644790"/>
    <w:rsid w:val="00646E75"/>
    <w:rsid w:val="006473F2"/>
    <w:rsid w:val="006501AF"/>
    <w:rsid w:val="00650724"/>
    <w:rsid w:val="00650DDE"/>
    <w:rsid w:val="00652791"/>
    <w:rsid w:val="00653BCF"/>
    <w:rsid w:val="006546EB"/>
    <w:rsid w:val="0065505B"/>
    <w:rsid w:val="00657529"/>
    <w:rsid w:val="00657E7B"/>
    <w:rsid w:val="006605C0"/>
    <w:rsid w:val="006609C9"/>
    <w:rsid w:val="006615E7"/>
    <w:rsid w:val="00662F4C"/>
    <w:rsid w:val="0066487C"/>
    <w:rsid w:val="006670AC"/>
    <w:rsid w:val="00670E94"/>
    <w:rsid w:val="00671CB8"/>
    <w:rsid w:val="00672307"/>
    <w:rsid w:val="006745BB"/>
    <w:rsid w:val="006745CD"/>
    <w:rsid w:val="006808C6"/>
    <w:rsid w:val="00681019"/>
    <w:rsid w:val="00682668"/>
    <w:rsid w:val="00685A8F"/>
    <w:rsid w:val="00686346"/>
    <w:rsid w:val="006903E2"/>
    <w:rsid w:val="00690BBC"/>
    <w:rsid w:val="0069183D"/>
    <w:rsid w:val="0069225A"/>
    <w:rsid w:val="00692475"/>
    <w:rsid w:val="00692A68"/>
    <w:rsid w:val="00695D85"/>
    <w:rsid w:val="006A07BD"/>
    <w:rsid w:val="006A214E"/>
    <w:rsid w:val="006A30A2"/>
    <w:rsid w:val="006A4888"/>
    <w:rsid w:val="006A5DA2"/>
    <w:rsid w:val="006A6D23"/>
    <w:rsid w:val="006B25DE"/>
    <w:rsid w:val="006B4587"/>
    <w:rsid w:val="006B723F"/>
    <w:rsid w:val="006C05E5"/>
    <w:rsid w:val="006C1C3B"/>
    <w:rsid w:val="006C2884"/>
    <w:rsid w:val="006C4212"/>
    <w:rsid w:val="006C4E43"/>
    <w:rsid w:val="006C5513"/>
    <w:rsid w:val="006C643E"/>
    <w:rsid w:val="006C6FB3"/>
    <w:rsid w:val="006D1777"/>
    <w:rsid w:val="006D269F"/>
    <w:rsid w:val="006D2932"/>
    <w:rsid w:val="006D3671"/>
    <w:rsid w:val="006D4176"/>
    <w:rsid w:val="006E0A73"/>
    <w:rsid w:val="006E0FEE"/>
    <w:rsid w:val="006E6C11"/>
    <w:rsid w:val="006E71B6"/>
    <w:rsid w:val="006F32F6"/>
    <w:rsid w:val="006F742C"/>
    <w:rsid w:val="006F7C0C"/>
    <w:rsid w:val="00700755"/>
    <w:rsid w:val="00701EEF"/>
    <w:rsid w:val="007027C3"/>
    <w:rsid w:val="00703FF1"/>
    <w:rsid w:val="0070646B"/>
    <w:rsid w:val="007079DF"/>
    <w:rsid w:val="00710615"/>
    <w:rsid w:val="007130A2"/>
    <w:rsid w:val="00715463"/>
    <w:rsid w:val="00715A2B"/>
    <w:rsid w:val="0071651E"/>
    <w:rsid w:val="00716BB2"/>
    <w:rsid w:val="007177B2"/>
    <w:rsid w:val="00720503"/>
    <w:rsid w:val="007228C9"/>
    <w:rsid w:val="00723951"/>
    <w:rsid w:val="00723BF1"/>
    <w:rsid w:val="00730655"/>
    <w:rsid w:val="00731D77"/>
    <w:rsid w:val="00732360"/>
    <w:rsid w:val="0073390A"/>
    <w:rsid w:val="007341E3"/>
    <w:rsid w:val="00734E64"/>
    <w:rsid w:val="00736B37"/>
    <w:rsid w:val="00740A35"/>
    <w:rsid w:val="00742634"/>
    <w:rsid w:val="00743F78"/>
    <w:rsid w:val="0074434A"/>
    <w:rsid w:val="00744764"/>
    <w:rsid w:val="00751102"/>
    <w:rsid w:val="007520B4"/>
    <w:rsid w:val="007527F9"/>
    <w:rsid w:val="007530E9"/>
    <w:rsid w:val="007635C6"/>
    <w:rsid w:val="007655D5"/>
    <w:rsid w:val="00765B62"/>
    <w:rsid w:val="007666A5"/>
    <w:rsid w:val="0077153A"/>
    <w:rsid w:val="007727C5"/>
    <w:rsid w:val="007763C1"/>
    <w:rsid w:val="00777D27"/>
    <w:rsid w:val="00777E82"/>
    <w:rsid w:val="00781359"/>
    <w:rsid w:val="00784700"/>
    <w:rsid w:val="007847C7"/>
    <w:rsid w:val="00784D34"/>
    <w:rsid w:val="00784F31"/>
    <w:rsid w:val="00786921"/>
    <w:rsid w:val="00791E21"/>
    <w:rsid w:val="00792483"/>
    <w:rsid w:val="0079416B"/>
    <w:rsid w:val="007A009E"/>
    <w:rsid w:val="007A1EAA"/>
    <w:rsid w:val="007A22C2"/>
    <w:rsid w:val="007A4950"/>
    <w:rsid w:val="007A4AF6"/>
    <w:rsid w:val="007A6342"/>
    <w:rsid w:val="007A6A11"/>
    <w:rsid w:val="007A79FD"/>
    <w:rsid w:val="007B055C"/>
    <w:rsid w:val="007B08DC"/>
    <w:rsid w:val="007B0B9D"/>
    <w:rsid w:val="007B26E3"/>
    <w:rsid w:val="007B5A43"/>
    <w:rsid w:val="007B709B"/>
    <w:rsid w:val="007C1343"/>
    <w:rsid w:val="007C5011"/>
    <w:rsid w:val="007C5EF1"/>
    <w:rsid w:val="007C74D1"/>
    <w:rsid w:val="007C7BF5"/>
    <w:rsid w:val="007D0A59"/>
    <w:rsid w:val="007D1150"/>
    <w:rsid w:val="007D19B7"/>
    <w:rsid w:val="007D26E2"/>
    <w:rsid w:val="007D623A"/>
    <w:rsid w:val="007D75E5"/>
    <w:rsid w:val="007D773E"/>
    <w:rsid w:val="007D7C6A"/>
    <w:rsid w:val="007E0599"/>
    <w:rsid w:val="007E066E"/>
    <w:rsid w:val="007E0DE1"/>
    <w:rsid w:val="007E0E7A"/>
    <w:rsid w:val="007E1356"/>
    <w:rsid w:val="007E14AC"/>
    <w:rsid w:val="007E20FC"/>
    <w:rsid w:val="007E512E"/>
    <w:rsid w:val="007E7062"/>
    <w:rsid w:val="007F0858"/>
    <w:rsid w:val="007F0E1E"/>
    <w:rsid w:val="007F29A7"/>
    <w:rsid w:val="007F3B99"/>
    <w:rsid w:val="0080010E"/>
    <w:rsid w:val="008004B4"/>
    <w:rsid w:val="00802CA5"/>
    <w:rsid w:val="00805BE8"/>
    <w:rsid w:val="008111C6"/>
    <w:rsid w:val="00812607"/>
    <w:rsid w:val="00815DFD"/>
    <w:rsid w:val="00816078"/>
    <w:rsid w:val="008177E3"/>
    <w:rsid w:val="00823AA9"/>
    <w:rsid w:val="008255B9"/>
    <w:rsid w:val="00825CD8"/>
    <w:rsid w:val="00825D8A"/>
    <w:rsid w:val="00826815"/>
    <w:rsid w:val="00827324"/>
    <w:rsid w:val="00832D37"/>
    <w:rsid w:val="008337F8"/>
    <w:rsid w:val="00833BDD"/>
    <w:rsid w:val="00833EC0"/>
    <w:rsid w:val="008355EA"/>
    <w:rsid w:val="00836410"/>
    <w:rsid w:val="00837458"/>
    <w:rsid w:val="00837AAE"/>
    <w:rsid w:val="00842943"/>
    <w:rsid w:val="008429AD"/>
    <w:rsid w:val="008429DB"/>
    <w:rsid w:val="00850C75"/>
    <w:rsid w:val="00850E39"/>
    <w:rsid w:val="0085377E"/>
    <w:rsid w:val="0085477A"/>
    <w:rsid w:val="00855107"/>
    <w:rsid w:val="00855173"/>
    <w:rsid w:val="008557D9"/>
    <w:rsid w:val="00855BF7"/>
    <w:rsid w:val="00856214"/>
    <w:rsid w:val="00856532"/>
    <w:rsid w:val="00856F6D"/>
    <w:rsid w:val="00857637"/>
    <w:rsid w:val="00857A60"/>
    <w:rsid w:val="00861BB1"/>
    <w:rsid w:val="00862089"/>
    <w:rsid w:val="00866D5B"/>
    <w:rsid w:val="00866FF5"/>
    <w:rsid w:val="00871AF7"/>
    <w:rsid w:val="0087332D"/>
    <w:rsid w:val="00873E1F"/>
    <w:rsid w:val="00874C16"/>
    <w:rsid w:val="00876643"/>
    <w:rsid w:val="00880F99"/>
    <w:rsid w:val="00881777"/>
    <w:rsid w:val="00883211"/>
    <w:rsid w:val="008833BB"/>
    <w:rsid w:val="008848BE"/>
    <w:rsid w:val="00886D1F"/>
    <w:rsid w:val="00891EE1"/>
    <w:rsid w:val="00893987"/>
    <w:rsid w:val="00894174"/>
    <w:rsid w:val="008963EF"/>
    <w:rsid w:val="008966AD"/>
    <w:rsid w:val="0089688E"/>
    <w:rsid w:val="008A0F7C"/>
    <w:rsid w:val="008A1278"/>
    <w:rsid w:val="008A1FBE"/>
    <w:rsid w:val="008A51C9"/>
    <w:rsid w:val="008A78FF"/>
    <w:rsid w:val="008B00DE"/>
    <w:rsid w:val="008B0184"/>
    <w:rsid w:val="008B097C"/>
    <w:rsid w:val="008B1539"/>
    <w:rsid w:val="008B2355"/>
    <w:rsid w:val="008B3194"/>
    <w:rsid w:val="008B551F"/>
    <w:rsid w:val="008B5AE7"/>
    <w:rsid w:val="008C04AF"/>
    <w:rsid w:val="008C3EDF"/>
    <w:rsid w:val="008C60E9"/>
    <w:rsid w:val="008C6888"/>
    <w:rsid w:val="008C6F82"/>
    <w:rsid w:val="008C7DE7"/>
    <w:rsid w:val="008D0339"/>
    <w:rsid w:val="008D0A83"/>
    <w:rsid w:val="008D1B7C"/>
    <w:rsid w:val="008D2C57"/>
    <w:rsid w:val="008D6657"/>
    <w:rsid w:val="008D7831"/>
    <w:rsid w:val="008E1F60"/>
    <w:rsid w:val="008E2523"/>
    <w:rsid w:val="008E307E"/>
    <w:rsid w:val="008E4F3B"/>
    <w:rsid w:val="008F24E2"/>
    <w:rsid w:val="008F2984"/>
    <w:rsid w:val="008F3163"/>
    <w:rsid w:val="008F436A"/>
    <w:rsid w:val="008F4DD1"/>
    <w:rsid w:val="008F6056"/>
    <w:rsid w:val="00901DA1"/>
    <w:rsid w:val="00902C07"/>
    <w:rsid w:val="009033DF"/>
    <w:rsid w:val="00903987"/>
    <w:rsid w:val="0090562D"/>
    <w:rsid w:val="00905804"/>
    <w:rsid w:val="00906BDD"/>
    <w:rsid w:val="009101E2"/>
    <w:rsid w:val="00911D1E"/>
    <w:rsid w:val="00915D73"/>
    <w:rsid w:val="00916077"/>
    <w:rsid w:val="009170A2"/>
    <w:rsid w:val="00917319"/>
    <w:rsid w:val="009208A6"/>
    <w:rsid w:val="00923C75"/>
    <w:rsid w:val="00924514"/>
    <w:rsid w:val="009268A0"/>
    <w:rsid w:val="00927316"/>
    <w:rsid w:val="0093133D"/>
    <w:rsid w:val="00931938"/>
    <w:rsid w:val="00931986"/>
    <w:rsid w:val="009320E6"/>
    <w:rsid w:val="0093276D"/>
    <w:rsid w:val="00933D12"/>
    <w:rsid w:val="00934269"/>
    <w:rsid w:val="00935748"/>
    <w:rsid w:val="00937065"/>
    <w:rsid w:val="00937271"/>
    <w:rsid w:val="009372E4"/>
    <w:rsid w:val="00940285"/>
    <w:rsid w:val="00940DF2"/>
    <w:rsid w:val="009415B0"/>
    <w:rsid w:val="0094589C"/>
    <w:rsid w:val="00947E7E"/>
    <w:rsid w:val="0095076F"/>
    <w:rsid w:val="0095124F"/>
    <w:rsid w:val="0095139A"/>
    <w:rsid w:val="00953E16"/>
    <w:rsid w:val="009542AC"/>
    <w:rsid w:val="009555C6"/>
    <w:rsid w:val="0095580F"/>
    <w:rsid w:val="00955EAA"/>
    <w:rsid w:val="00961BB2"/>
    <w:rsid w:val="00962108"/>
    <w:rsid w:val="00962114"/>
    <w:rsid w:val="009638D6"/>
    <w:rsid w:val="009641B4"/>
    <w:rsid w:val="009657F8"/>
    <w:rsid w:val="009669C3"/>
    <w:rsid w:val="00967494"/>
    <w:rsid w:val="00970D3E"/>
    <w:rsid w:val="009716EB"/>
    <w:rsid w:val="00973E84"/>
    <w:rsid w:val="0097408E"/>
    <w:rsid w:val="00974BB2"/>
    <w:rsid w:val="00974F5A"/>
    <w:rsid w:val="00974FA7"/>
    <w:rsid w:val="009756E5"/>
    <w:rsid w:val="00976509"/>
    <w:rsid w:val="00976FA8"/>
    <w:rsid w:val="00977A8C"/>
    <w:rsid w:val="00977C98"/>
    <w:rsid w:val="00983910"/>
    <w:rsid w:val="00983CDA"/>
    <w:rsid w:val="0098436F"/>
    <w:rsid w:val="0098684E"/>
    <w:rsid w:val="009923F7"/>
    <w:rsid w:val="009932AC"/>
    <w:rsid w:val="00994019"/>
    <w:rsid w:val="00994351"/>
    <w:rsid w:val="00996A8F"/>
    <w:rsid w:val="0099776D"/>
    <w:rsid w:val="009A1DBF"/>
    <w:rsid w:val="009A24B6"/>
    <w:rsid w:val="009A3B7D"/>
    <w:rsid w:val="009A68E6"/>
    <w:rsid w:val="009A7598"/>
    <w:rsid w:val="009A7E1B"/>
    <w:rsid w:val="009B1443"/>
    <w:rsid w:val="009B1DF8"/>
    <w:rsid w:val="009B3D20"/>
    <w:rsid w:val="009B420F"/>
    <w:rsid w:val="009B5418"/>
    <w:rsid w:val="009B60B5"/>
    <w:rsid w:val="009B61B4"/>
    <w:rsid w:val="009B720F"/>
    <w:rsid w:val="009C0727"/>
    <w:rsid w:val="009C327B"/>
    <w:rsid w:val="009C3C80"/>
    <w:rsid w:val="009C3CFF"/>
    <w:rsid w:val="009C492F"/>
    <w:rsid w:val="009C5D20"/>
    <w:rsid w:val="009C7552"/>
    <w:rsid w:val="009C7A3E"/>
    <w:rsid w:val="009C7ED9"/>
    <w:rsid w:val="009D0F4E"/>
    <w:rsid w:val="009D1E2C"/>
    <w:rsid w:val="009D2FF2"/>
    <w:rsid w:val="009D3226"/>
    <w:rsid w:val="009D3385"/>
    <w:rsid w:val="009D65B9"/>
    <w:rsid w:val="009D793C"/>
    <w:rsid w:val="009E14C7"/>
    <w:rsid w:val="009E16A9"/>
    <w:rsid w:val="009E25C5"/>
    <w:rsid w:val="009E375F"/>
    <w:rsid w:val="009E39D4"/>
    <w:rsid w:val="009E433B"/>
    <w:rsid w:val="009E5401"/>
    <w:rsid w:val="009E6076"/>
    <w:rsid w:val="009F2978"/>
    <w:rsid w:val="009F3C54"/>
    <w:rsid w:val="009F65C9"/>
    <w:rsid w:val="00A0133F"/>
    <w:rsid w:val="00A0668F"/>
    <w:rsid w:val="00A0758F"/>
    <w:rsid w:val="00A10301"/>
    <w:rsid w:val="00A1346A"/>
    <w:rsid w:val="00A13832"/>
    <w:rsid w:val="00A14BA1"/>
    <w:rsid w:val="00A14BBA"/>
    <w:rsid w:val="00A1570A"/>
    <w:rsid w:val="00A161EF"/>
    <w:rsid w:val="00A17740"/>
    <w:rsid w:val="00A17866"/>
    <w:rsid w:val="00A20680"/>
    <w:rsid w:val="00A211B4"/>
    <w:rsid w:val="00A21E12"/>
    <w:rsid w:val="00A223CF"/>
    <w:rsid w:val="00A224E8"/>
    <w:rsid w:val="00A2587B"/>
    <w:rsid w:val="00A25D0D"/>
    <w:rsid w:val="00A267F6"/>
    <w:rsid w:val="00A30593"/>
    <w:rsid w:val="00A31893"/>
    <w:rsid w:val="00A33DDF"/>
    <w:rsid w:val="00A34547"/>
    <w:rsid w:val="00A376B7"/>
    <w:rsid w:val="00A41BF5"/>
    <w:rsid w:val="00A42EC4"/>
    <w:rsid w:val="00A43264"/>
    <w:rsid w:val="00A437F2"/>
    <w:rsid w:val="00A44778"/>
    <w:rsid w:val="00A45CB7"/>
    <w:rsid w:val="00A469E7"/>
    <w:rsid w:val="00A500DE"/>
    <w:rsid w:val="00A5222E"/>
    <w:rsid w:val="00A602F8"/>
    <w:rsid w:val="00A604A4"/>
    <w:rsid w:val="00A60D2B"/>
    <w:rsid w:val="00A61B7D"/>
    <w:rsid w:val="00A63E01"/>
    <w:rsid w:val="00A63E5E"/>
    <w:rsid w:val="00A64F3C"/>
    <w:rsid w:val="00A6605B"/>
    <w:rsid w:val="00A662C2"/>
    <w:rsid w:val="00A66ADC"/>
    <w:rsid w:val="00A7147D"/>
    <w:rsid w:val="00A72307"/>
    <w:rsid w:val="00A757F8"/>
    <w:rsid w:val="00A803BA"/>
    <w:rsid w:val="00A81A7B"/>
    <w:rsid w:val="00A81B15"/>
    <w:rsid w:val="00A82C82"/>
    <w:rsid w:val="00A837FF"/>
    <w:rsid w:val="00A84052"/>
    <w:rsid w:val="00A84DC8"/>
    <w:rsid w:val="00A855B9"/>
    <w:rsid w:val="00A85DBC"/>
    <w:rsid w:val="00A86CC1"/>
    <w:rsid w:val="00A87DEB"/>
    <w:rsid w:val="00A87FEB"/>
    <w:rsid w:val="00A8F57B"/>
    <w:rsid w:val="00A90813"/>
    <w:rsid w:val="00A91786"/>
    <w:rsid w:val="00A91FE0"/>
    <w:rsid w:val="00A928A4"/>
    <w:rsid w:val="00A93F9F"/>
    <w:rsid w:val="00A9420E"/>
    <w:rsid w:val="00A94C83"/>
    <w:rsid w:val="00A958DD"/>
    <w:rsid w:val="00A95F28"/>
    <w:rsid w:val="00A97648"/>
    <w:rsid w:val="00AA1CFD"/>
    <w:rsid w:val="00AA2239"/>
    <w:rsid w:val="00AA33D2"/>
    <w:rsid w:val="00AA6B44"/>
    <w:rsid w:val="00AA719A"/>
    <w:rsid w:val="00AA76DF"/>
    <w:rsid w:val="00AA786E"/>
    <w:rsid w:val="00AB0239"/>
    <w:rsid w:val="00AB0C57"/>
    <w:rsid w:val="00AB1195"/>
    <w:rsid w:val="00AB11BF"/>
    <w:rsid w:val="00AB33DC"/>
    <w:rsid w:val="00AB4182"/>
    <w:rsid w:val="00AB6158"/>
    <w:rsid w:val="00AB6FEE"/>
    <w:rsid w:val="00AC27DB"/>
    <w:rsid w:val="00AC6170"/>
    <w:rsid w:val="00AC6D6B"/>
    <w:rsid w:val="00AC74E9"/>
    <w:rsid w:val="00AD128C"/>
    <w:rsid w:val="00AD135E"/>
    <w:rsid w:val="00AD4916"/>
    <w:rsid w:val="00AD7736"/>
    <w:rsid w:val="00AD7C67"/>
    <w:rsid w:val="00AD7ED6"/>
    <w:rsid w:val="00AE0129"/>
    <w:rsid w:val="00AE10CE"/>
    <w:rsid w:val="00AE1F51"/>
    <w:rsid w:val="00AE3DCF"/>
    <w:rsid w:val="00AE4142"/>
    <w:rsid w:val="00AE69D9"/>
    <w:rsid w:val="00AE70D4"/>
    <w:rsid w:val="00AE7868"/>
    <w:rsid w:val="00AF01AD"/>
    <w:rsid w:val="00AF0407"/>
    <w:rsid w:val="00AF049B"/>
    <w:rsid w:val="00AF0569"/>
    <w:rsid w:val="00AF4D8B"/>
    <w:rsid w:val="00AF5670"/>
    <w:rsid w:val="00B03CF1"/>
    <w:rsid w:val="00B0559E"/>
    <w:rsid w:val="00B067CA"/>
    <w:rsid w:val="00B06F86"/>
    <w:rsid w:val="00B12433"/>
    <w:rsid w:val="00B12B1A"/>
    <w:rsid w:val="00B12B26"/>
    <w:rsid w:val="00B13209"/>
    <w:rsid w:val="00B1515F"/>
    <w:rsid w:val="00B163F8"/>
    <w:rsid w:val="00B17D9A"/>
    <w:rsid w:val="00B23E54"/>
    <w:rsid w:val="00B24250"/>
    <w:rsid w:val="00B2472D"/>
    <w:rsid w:val="00B24CA0"/>
    <w:rsid w:val="00B2549F"/>
    <w:rsid w:val="00B32A21"/>
    <w:rsid w:val="00B32A88"/>
    <w:rsid w:val="00B32F07"/>
    <w:rsid w:val="00B3421D"/>
    <w:rsid w:val="00B35572"/>
    <w:rsid w:val="00B35B01"/>
    <w:rsid w:val="00B35B8C"/>
    <w:rsid w:val="00B35E84"/>
    <w:rsid w:val="00B4108D"/>
    <w:rsid w:val="00B456E1"/>
    <w:rsid w:val="00B45961"/>
    <w:rsid w:val="00B519F8"/>
    <w:rsid w:val="00B537EB"/>
    <w:rsid w:val="00B57265"/>
    <w:rsid w:val="00B60701"/>
    <w:rsid w:val="00B61CF0"/>
    <w:rsid w:val="00B633AE"/>
    <w:rsid w:val="00B65638"/>
    <w:rsid w:val="00B665D2"/>
    <w:rsid w:val="00B6737C"/>
    <w:rsid w:val="00B7081C"/>
    <w:rsid w:val="00B7214D"/>
    <w:rsid w:val="00B73F53"/>
    <w:rsid w:val="00B74372"/>
    <w:rsid w:val="00B75525"/>
    <w:rsid w:val="00B7686C"/>
    <w:rsid w:val="00B80283"/>
    <w:rsid w:val="00B8095F"/>
    <w:rsid w:val="00B80B0C"/>
    <w:rsid w:val="00B80B11"/>
    <w:rsid w:val="00B8140B"/>
    <w:rsid w:val="00B831AE"/>
    <w:rsid w:val="00B8446C"/>
    <w:rsid w:val="00B865A7"/>
    <w:rsid w:val="00B87725"/>
    <w:rsid w:val="00B905AA"/>
    <w:rsid w:val="00B9216A"/>
    <w:rsid w:val="00B92A8C"/>
    <w:rsid w:val="00B932B6"/>
    <w:rsid w:val="00B93666"/>
    <w:rsid w:val="00B950A3"/>
    <w:rsid w:val="00B97AFF"/>
    <w:rsid w:val="00BA245D"/>
    <w:rsid w:val="00BA259A"/>
    <w:rsid w:val="00BA259C"/>
    <w:rsid w:val="00BA29D3"/>
    <w:rsid w:val="00BA307F"/>
    <w:rsid w:val="00BA5280"/>
    <w:rsid w:val="00BA70A4"/>
    <w:rsid w:val="00BB01EC"/>
    <w:rsid w:val="00BB061A"/>
    <w:rsid w:val="00BB14EA"/>
    <w:rsid w:val="00BB14F1"/>
    <w:rsid w:val="00BB2DE0"/>
    <w:rsid w:val="00BB35C0"/>
    <w:rsid w:val="00BB44F0"/>
    <w:rsid w:val="00BB503B"/>
    <w:rsid w:val="00BB572E"/>
    <w:rsid w:val="00BB5E14"/>
    <w:rsid w:val="00BB60B9"/>
    <w:rsid w:val="00BB68CF"/>
    <w:rsid w:val="00BB6F9E"/>
    <w:rsid w:val="00BB74FD"/>
    <w:rsid w:val="00BB780F"/>
    <w:rsid w:val="00BC09EB"/>
    <w:rsid w:val="00BC0DF2"/>
    <w:rsid w:val="00BC1165"/>
    <w:rsid w:val="00BC272F"/>
    <w:rsid w:val="00BC553F"/>
    <w:rsid w:val="00BC5982"/>
    <w:rsid w:val="00BC60BF"/>
    <w:rsid w:val="00BC76C7"/>
    <w:rsid w:val="00BD28BF"/>
    <w:rsid w:val="00BD2D12"/>
    <w:rsid w:val="00BD3AB3"/>
    <w:rsid w:val="00BD6404"/>
    <w:rsid w:val="00BD7D06"/>
    <w:rsid w:val="00BE09CC"/>
    <w:rsid w:val="00BE2A7D"/>
    <w:rsid w:val="00BE33AE"/>
    <w:rsid w:val="00BE399F"/>
    <w:rsid w:val="00BE400E"/>
    <w:rsid w:val="00BE5A17"/>
    <w:rsid w:val="00BE5FA9"/>
    <w:rsid w:val="00BF046F"/>
    <w:rsid w:val="00BF3E42"/>
    <w:rsid w:val="00BF67A2"/>
    <w:rsid w:val="00C003E8"/>
    <w:rsid w:val="00C00D21"/>
    <w:rsid w:val="00C01D50"/>
    <w:rsid w:val="00C02388"/>
    <w:rsid w:val="00C026A3"/>
    <w:rsid w:val="00C02CF7"/>
    <w:rsid w:val="00C04619"/>
    <w:rsid w:val="00C0482F"/>
    <w:rsid w:val="00C04842"/>
    <w:rsid w:val="00C04E32"/>
    <w:rsid w:val="00C056DC"/>
    <w:rsid w:val="00C05826"/>
    <w:rsid w:val="00C05BCC"/>
    <w:rsid w:val="00C06E91"/>
    <w:rsid w:val="00C10063"/>
    <w:rsid w:val="00C11A95"/>
    <w:rsid w:val="00C11D01"/>
    <w:rsid w:val="00C1329B"/>
    <w:rsid w:val="00C139A9"/>
    <w:rsid w:val="00C1572F"/>
    <w:rsid w:val="00C16B57"/>
    <w:rsid w:val="00C23181"/>
    <w:rsid w:val="00C24C05"/>
    <w:rsid w:val="00C24D2F"/>
    <w:rsid w:val="00C26222"/>
    <w:rsid w:val="00C31283"/>
    <w:rsid w:val="00C3377C"/>
    <w:rsid w:val="00C33C48"/>
    <w:rsid w:val="00C340E5"/>
    <w:rsid w:val="00C3425F"/>
    <w:rsid w:val="00C35AA7"/>
    <w:rsid w:val="00C36473"/>
    <w:rsid w:val="00C36BF1"/>
    <w:rsid w:val="00C36DFD"/>
    <w:rsid w:val="00C37818"/>
    <w:rsid w:val="00C404C3"/>
    <w:rsid w:val="00C413DD"/>
    <w:rsid w:val="00C4187C"/>
    <w:rsid w:val="00C43179"/>
    <w:rsid w:val="00C43BA1"/>
    <w:rsid w:val="00C43DAB"/>
    <w:rsid w:val="00C45ACD"/>
    <w:rsid w:val="00C479AE"/>
    <w:rsid w:val="00C47F08"/>
    <w:rsid w:val="00C5101A"/>
    <w:rsid w:val="00C514A6"/>
    <w:rsid w:val="00C544E4"/>
    <w:rsid w:val="00C550F1"/>
    <w:rsid w:val="00C5739F"/>
    <w:rsid w:val="00C57CF0"/>
    <w:rsid w:val="00C612EB"/>
    <w:rsid w:val="00C63557"/>
    <w:rsid w:val="00C649BD"/>
    <w:rsid w:val="00C65891"/>
    <w:rsid w:val="00C66A82"/>
    <w:rsid w:val="00C66AC9"/>
    <w:rsid w:val="00C6720B"/>
    <w:rsid w:val="00C720F9"/>
    <w:rsid w:val="00C724D3"/>
    <w:rsid w:val="00C72951"/>
    <w:rsid w:val="00C74762"/>
    <w:rsid w:val="00C77BD6"/>
    <w:rsid w:val="00C77C9F"/>
    <w:rsid w:val="00C77D95"/>
    <w:rsid w:val="00C77DD9"/>
    <w:rsid w:val="00C820EF"/>
    <w:rsid w:val="00C83BE6"/>
    <w:rsid w:val="00C852A3"/>
    <w:rsid w:val="00C85354"/>
    <w:rsid w:val="00C8585C"/>
    <w:rsid w:val="00C8674D"/>
    <w:rsid w:val="00C86ABA"/>
    <w:rsid w:val="00C90B3A"/>
    <w:rsid w:val="00C943F3"/>
    <w:rsid w:val="00C95304"/>
    <w:rsid w:val="00C95E3D"/>
    <w:rsid w:val="00CA08C6"/>
    <w:rsid w:val="00CA0A77"/>
    <w:rsid w:val="00CA2729"/>
    <w:rsid w:val="00CA3057"/>
    <w:rsid w:val="00CA3B4F"/>
    <w:rsid w:val="00CA453A"/>
    <w:rsid w:val="00CA45F8"/>
    <w:rsid w:val="00CA5D6E"/>
    <w:rsid w:val="00CA621B"/>
    <w:rsid w:val="00CB0305"/>
    <w:rsid w:val="00CB1CED"/>
    <w:rsid w:val="00CB1E35"/>
    <w:rsid w:val="00CB2280"/>
    <w:rsid w:val="00CB30CF"/>
    <w:rsid w:val="00CB33C7"/>
    <w:rsid w:val="00CB45CF"/>
    <w:rsid w:val="00CB6009"/>
    <w:rsid w:val="00CB6DA7"/>
    <w:rsid w:val="00CB7E4C"/>
    <w:rsid w:val="00CB7F2B"/>
    <w:rsid w:val="00CC033B"/>
    <w:rsid w:val="00CC076E"/>
    <w:rsid w:val="00CC12A2"/>
    <w:rsid w:val="00CC203A"/>
    <w:rsid w:val="00CC25B4"/>
    <w:rsid w:val="00CC3582"/>
    <w:rsid w:val="00CC5C07"/>
    <w:rsid w:val="00CC5F88"/>
    <w:rsid w:val="00CC66C0"/>
    <w:rsid w:val="00CC69C8"/>
    <w:rsid w:val="00CC77A2"/>
    <w:rsid w:val="00CD01C8"/>
    <w:rsid w:val="00CD18A0"/>
    <w:rsid w:val="00CD307E"/>
    <w:rsid w:val="00CD629F"/>
    <w:rsid w:val="00CD6A1B"/>
    <w:rsid w:val="00CD6F37"/>
    <w:rsid w:val="00CD7B54"/>
    <w:rsid w:val="00CE0A7F"/>
    <w:rsid w:val="00CE1718"/>
    <w:rsid w:val="00CE47D7"/>
    <w:rsid w:val="00CE49A3"/>
    <w:rsid w:val="00CE4E8F"/>
    <w:rsid w:val="00CE6D63"/>
    <w:rsid w:val="00CF0411"/>
    <w:rsid w:val="00CF2554"/>
    <w:rsid w:val="00CF4156"/>
    <w:rsid w:val="00CF5432"/>
    <w:rsid w:val="00CF760B"/>
    <w:rsid w:val="00D000CF"/>
    <w:rsid w:val="00D0036C"/>
    <w:rsid w:val="00D03D00"/>
    <w:rsid w:val="00D05C30"/>
    <w:rsid w:val="00D0615B"/>
    <w:rsid w:val="00D07E2E"/>
    <w:rsid w:val="00D10052"/>
    <w:rsid w:val="00D103C5"/>
    <w:rsid w:val="00D11359"/>
    <w:rsid w:val="00D11445"/>
    <w:rsid w:val="00D1340D"/>
    <w:rsid w:val="00D177D1"/>
    <w:rsid w:val="00D24D30"/>
    <w:rsid w:val="00D25567"/>
    <w:rsid w:val="00D30278"/>
    <w:rsid w:val="00D3188C"/>
    <w:rsid w:val="00D32ED0"/>
    <w:rsid w:val="00D35103"/>
    <w:rsid w:val="00D35F9B"/>
    <w:rsid w:val="00D36B69"/>
    <w:rsid w:val="00D408DD"/>
    <w:rsid w:val="00D4206E"/>
    <w:rsid w:val="00D4445B"/>
    <w:rsid w:val="00D4497B"/>
    <w:rsid w:val="00D45D72"/>
    <w:rsid w:val="00D51169"/>
    <w:rsid w:val="00D520E4"/>
    <w:rsid w:val="00D53A38"/>
    <w:rsid w:val="00D54BD1"/>
    <w:rsid w:val="00D55189"/>
    <w:rsid w:val="00D56E4D"/>
    <w:rsid w:val="00D57214"/>
    <w:rsid w:val="00D575DD"/>
    <w:rsid w:val="00D57DFA"/>
    <w:rsid w:val="00D60B6A"/>
    <w:rsid w:val="00D62F48"/>
    <w:rsid w:val="00D64D8D"/>
    <w:rsid w:val="00D66DC0"/>
    <w:rsid w:val="00D67C9E"/>
    <w:rsid w:val="00D67FCF"/>
    <w:rsid w:val="00D709CE"/>
    <w:rsid w:val="00D71F73"/>
    <w:rsid w:val="00D7301E"/>
    <w:rsid w:val="00D752C4"/>
    <w:rsid w:val="00D80786"/>
    <w:rsid w:val="00D81CAB"/>
    <w:rsid w:val="00D81D4A"/>
    <w:rsid w:val="00D851EC"/>
    <w:rsid w:val="00D8576F"/>
    <w:rsid w:val="00D8677F"/>
    <w:rsid w:val="00D87440"/>
    <w:rsid w:val="00D90025"/>
    <w:rsid w:val="00D90AB2"/>
    <w:rsid w:val="00D92257"/>
    <w:rsid w:val="00D92A31"/>
    <w:rsid w:val="00D9517A"/>
    <w:rsid w:val="00D964C9"/>
    <w:rsid w:val="00D97F0C"/>
    <w:rsid w:val="00DA0A18"/>
    <w:rsid w:val="00DA0A6D"/>
    <w:rsid w:val="00DA3A86"/>
    <w:rsid w:val="00DA4B01"/>
    <w:rsid w:val="00DA5041"/>
    <w:rsid w:val="00DA73B0"/>
    <w:rsid w:val="00DA790A"/>
    <w:rsid w:val="00DB1681"/>
    <w:rsid w:val="00DB25B0"/>
    <w:rsid w:val="00DB700A"/>
    <w:rsid w:val="00DC09D2"/>
    <w:rsid w:val="00DC200E"/>
    <w:rsid w:val="00DC2500"/>
    <w:rsid w:val="00DC3A38"/>
    <w:rsid w:val="00DC4883"/>
    <w:rsid w:val="00DC4F72"/>
    <w:rsid w:val="00DC57DD"/>
    <w:rsid w:val="00DC77DC"/>
    <w:rsid w:val="00DD0453"/>
    <w:rsid w:val="00DD0B72"/>
    <w:rsid w:val="00DD0C2C"/>
    <w:rsid w:val="00DD0CEE"/>
    <w:rsid w:val="00DD19DE"/>
    <w:rsid w:val="00DD28BC"/>
    <w:rsid w:val="00DD424B"/>
    <w:rsid w:val="00DD4F69"/>
    <w:rsid w:val="00DD6EB6"/>
    <w:rsid w:val="00DE1056"/>
    <w:rsid w:val="00DE1F25"/>
    <w:rsid w:val="00DE30BE"/>
    <w:rsid w:val="00DE31F0"/>
    <w:rsid w:val="00DE3D1C"/>
    <w:rsid w:val="00DE4113"/>
    <w:rsid w:val="00DF2A20"/>
    <w:rsid w:val="00DF30E5"/>
    <w:rsid w:val="00E01C41"/>
    <w:rsid w:val="00E0227D"/>
    <w:rsid w:val="00E026CD"/>
    <w:rsid w:val="00E02DFE"/>
    <w:rsid w:val="00E04AA4"/>
    <w:rsid w:val="00E04B84"/>
    <w:rsid w:val="00E06466"/>
    <w:rsid w:val="00E06835"/>
    <w:rsid w:val="00E06FDA"/>
    <w:rsid w:val="00E12490"/>
    <w:rsid w:val="00E1344E"/>
    <w:rsid w:val="00E13C27"/>
    <w:rsid w:val="00E15468"/>
    <w:rsid w:val="00E160A5"/>
    <w:rsid w:val="00E164B4"/>
    <w:rsid w:val="00E16DA4"/>
    <w:rsid w:val="00E1713D"/>
    <w:rsid w:val="00E20A43"/>
    <w:rsid w:val="00E23898"/>
    <w:rsid w:val="00E266B5"/>
    <w:rsid w:val="00E26A0B"/>
    <w:rsid w:val="00E310B9"/>
    <w:rsid w:val="00E319F1"/>
    <w:rsid w:val="00E33536"/>
    <w:rsid w:val="00E33CD2"/>
    <w:rsid w:val="00E353C9"/>
    <w:rsid w:val="00E35674"/>
    <w:rsid w:val="00E37F70"/>
    <w:rsid w:val="00E40E90"/>
    <w:rsid w:val="00E428CA"/>
    <w:rsid w:val="00E42EBD"/>
    <w:rsid w:val="00E45C7E"/>
    <w:rsid w:val="00E46DDC"/>
    <w:rsid w:val="00E471D1"/>
    <w:rsid w:val="00E51E4A"/>
    <w:rsid w:val="00E531EB"/>
    <w:rsid w:val="00E546DC"/>
    <w:rsid w:val="00E54874"/>
    <w:rsid w:val="00E54883"/>
    <w:rsid w:val="00E5491C"/>
    <w:rsid w:val="00E54B6F"/>
    <w:rsid w:val="00E55ACA"/>
    <w:rsid w:val="00E569B4"/>
    <w:rsid w:val="00E569F4"/>
    <w:rsid w:val="00E57B74"/>
    <w:rsid w:val="00E6391E"/>
    <w:rsid w:val="00E6429E"/>
    <w:rsid w:val="00E64DC0"/>
    <w:rsid w:val="00E65BC6"/>
    <w:rsid w:val="00E661FF"/>
    <w:rsid w:val="00E67338"/>
    <w:rsid w:val="00E70278"/>
    <w:rsid w:val="00E726EB"/>
    <w:rsid w:val="00E729C6"/>
    <w:rsid w:val="00E72CF1"/>
    <w:rsid w:val="00E731C1"/>
    <w:rsid w:val="00E734B3"/>
    <w:rsid w:val="00E73B8C"/>
    <w:rsid w:val="00E764E1"/>
    <w:rsid w:val="00E774A2"/>
    <w:rsid w:val="00E805F9"/>
    <w:rsid w:val="00E80B52"/>
    <w:rsid w:val="00E81401"/>
    <w:rsid w:val="00E817C1"/>
    <w:rsid w:val="00E824C3"/>
    <w:rsid w:val="00E840B3"/>
    <w:rsid w:val="00E84719"/>
    <w:rsid w:val="00E84D10"/>
    <w:rsid w:val="00E8629F"/>
    <w:rsid w:val="00E86B76"/>
    <w:rsid w:val="00E87A2A"/>
    <w:rsid w:val="00E9042E"/>
    <w:rsid w:val="00E90E05"/>
    <w:rsid w:val="00E91008"/>
    <w:rsid w:val="00E91B40"/>
    <w:rsid w:val="00E930DE"/>
    <w:rsid w:val="00E93349"/>
    <w:rsid w:val="00E9374E"/>
    <w:rsid w:val="00E94027"/>
    <w:rsid w:val="00E942D8"/>
    <w:rsid w:val="00E94F54"/>
    <w:rsid w:val="00E971CB"/>
    <w:rsid w:val="00E97AD5"/>
    <w:rsid w:val="00EA06AB"/>
    <w:rsid w:val="00EA1111"/>
    <w:rsid w:val="00EA2F5A"/>
    <w:rsid w:val="00EA3B4F"/>
    <w:rsid w:val="00EA3C24"/>
    <w:rsid w:val="00EA4968"/>
    <w:rsid w:val="00EA4F75"/>
    <w:rsid w:val="00EA59F5"/>
    <w:rsid w:val="00EA73DF"/>
    <w:rsid w:val="00EB288A"/>
    <w:rsid w:val="00EB5940"/>
    <w:rsid w:val="00EB61AE"/>
    <w:rsid w:val="00EB7290"/>
    <w:rsid w:val="00EC16B4"/>
    <w:rsid w:val="00EC29EC"/>
    <w:rsid w:val="00EC2B17"/>
    <w:rsid w:val="00EC322D"/>
    <w:rsid w:val="00EC463D"/>
    <w:rsid w:val="00ED1E19"/>
    <w:rsid w:val="00ED383A"/>
    <w:rsid w:val="00ED46CB"/>
    <w:rsid w:val="00ED715D"/>
    <w:rsid w:val="00ED7876"/>
    <w:rsid w:val="00EE1080"/>
    <w:rsid w:val="00EE21A2"/>
    <w:rsid w:val="00EE5E68"/>
    <w:rsid w:val="00EF1EC5"/>
    <w:rsid w:val="00EF4080"/>
    <w:rsid w:val="00EF4B7F"/>
    <w:rsid w:val="00EF4C88"/>
    <w:rsid w:val="00EF55EB"/>
    <w:rsid w:val="00EF5E3B"/>
    <w:rsid w:val="00EF6F27"/>
    <w:rsid w:val="00EF747C"/>
    <w:rsid w:val="00EF7834"/>
    <w:rsid w:val="00EF8A9C"/>
    <w:rsid w:val="00F00DCC"/>
    <w:rsid w:val="00F014A3"/>
    <w:rsid w:val="00F0156F"/>
    <w:rsid w:val="00F017E9"/>
    <w:rsid w:val="00F018F1"/>
    <w:rsid w:val="00F024A3"/>
    <w:rsid w:val="00F056D1"/>
    <w:rsid w:val="00F05AC8"/>
    <w:rsid w:val="00F05C1C"/>
    <w:rsid w:val="00F07167"/>
    <w:rsid w:val="00F072D8"/>
    <w:rsid w:val="00F07CE0"/>
    <w:rsid w:val="00F115F5"/>
    <w:rsid w:val="00F12A6F"/>
    <w:rsid w:val="00F13D05"/>
    <w:rsid w:val="00F147FB"/>
    <w:rsid w:val="00F14A28"/>
    <w:rsid w:val="00F1679D"/>
    <w:rsid w:val="00F1682C"/>
    <w:rsid w:val="00F206D2"/>
    <w:rsid w:val="00F20B91"/>
    <w:rsid w:val="00F21139"/>
    <w:rsid w:val="00F23636"/>
    <w:rsid w:val="00F24531"/>
    <w:rsid w:val="00F24B8B"/>
    <w:rsid w:val="00F2592A"/>
    <w:rsid w:val="00F26F79"/>
    <w:rsid w:val="00F30D2E"/>
    <w:rsid w:val="00F31664"/>
    <w:rsid w:val="00F35516"/>
    <w:rsid w:val="00F35790"/>
    <w:rsid w:val="00F35CA6"/>
    <w:rsid w:val="00F4091B"/>
    <w:rsid w:val="00F4136D"/>
    <w:rsid w:val="00F4212E"/>
    <w:rsid w:val="00F42C20"/>
    <w:rsid w:val="00F43DF6"/>
    <w:rsid w:val="00F43E34"/>
    <w:rsid w:val="00F527EA"/>
    <w:rsid w:val="00F53053"/>
    <w:rsid w:val="00F53FE2"/>
    <w:rsid w:val="00F54070"/>
    <w:rsid w:val="00F54505"/>
    <w:rsid w:val="00F5459D"/>
    <w:rsid w:val="00F54A2A"/>
    <w:rsid w:val="00F56A08"/>
    <w:rsid w:val="00F575FF"/>
    <w:rsid w:val="00F57FFA"/>
    <w:rsid w:val="00F60DCB"/>
    <w:rsid w:val="00F618EF"/>
    <w:rsid w:val="00F63B5B"/>
    <w:rsid w:val="00F65582"/>
    <w:rsid w:val="00F66E75"/>
    <w:rsid w:val="00F71DC2"/>
    <w:rsid w:val="00F74D9F"/>
    <w:rsid w:val="00F77EB0"/>
    <w:rsid w:val="00F807EF"/>
    <w:rsid w:val="00F80C66"/>
    <w:rsid w:val="00F810CA"/>
    <w:rsid w:val="00F84F7B"/>
    <w:rsid w:val="00F87CDD"/>
    <w:rsid w:val="00F90F3D"/>
    <w:rsid w:val="00F933F0"/>
    <w:rsid w:val="00F937A3"/>
    <w:rsid w:val="00F93EE1"/>
    <w:rsid w:val="00F940CA"/>
    <w:rsid w:val="00F94715"/>
    <w:rsid w:val="00F96A3D"/>
    <w:rsid w:val="00F96A69"/>
    <w:rsid w:val="00FA4718"/>
    <w:rsid w:val="00FA5848"/>
    <w:rsid w:val="00FA6899"/>
    <w:rsid w:val="00FA689B"/>
    <w:rsid w:val="00FA7F3D"/>
    <w:rsid w:val="00FB0635"/>
    <w:rsid w:val="00FB1621"/>
    <w:rsid w:val="00FB2247"/>
    <w:rsid w:val="00FB2325"/>
    <w:rsid w:val="00FB336A"/>
    <w:rsid w:val="00FB38D8"/>
    <w:rsid w:val="00FC051F"/>
    <w:rsid w:val="00FC06FF"/>
    <w:rsid w:val="00FC26CD"/>
    <w:rsid w:val="00FC45F4"/>
    <w:rsid w:val="00FC69B4"/>
    <w:rsid w:val="00FD0694"/>
    <w:rsid w:val="00FD093E"/>
    <w:rsid w:val="00FD25BE"/>
    <w:rsid w:val="00FD2E70"/>
    <w:rsid w:val="00FD34A0"/>
    <w:rsid w:val="00FD3EE5"/>
    <w:rsid w:val="00FD47FA"/>
    <w:rsid w:val="00FD4C6E"/>
    <w:rsid w:val="00FD7AA7"/>
    <w:rsid w:val="00FE05B1"/>
    <w:rsid w:val="00FF103B"/>
    <w:rsid w:val="00FF1767"/>
    <w:rsid w:val="00FF1FCB"/>
    <w:rsid w:val="00FF52D4"/>
    <w:rsid w:val="00FF647A"/>
    <w:rsid w:val="00FF6854"/>
    <w:rsid w:val="00FF6AA4"/>
    <w:rsid w:val="00FF6B09"/>
    <w:rsid w:val="01061727"/>
    <w:rsid w:val="011ED9EF"/>
    <w:rsid w:val="01436E18"/>
    <w:rsid w:val="0221CE51"/>
    <w:rsid w:val="022E7872"/>
    <w:rsid w:val="023DB844"/>
    <w:rsid w:val="02817F48"/>
    <w:rsid w:val="02C56A51"/>
    <w:rsid w:val="030F64DD"/>
    <w:rsid w:val="03487262"/>
    <w:rsid w:val="036E8EEE"/>
    <w:rsid w:val="03A00083"/>
    <w:rsid w:val="03C6EADE"/>
    <w:rsid w:val="03D1D0AC"/>
    <w:rsid w:val="04B76FBA"/>
    <w:rsid w:val="04D94545"/>
    <w:rsid w:val="04DDBEEE"/>
    <w:rsid w:val="04E2A093"/>
    <w:rsid w:val="050CA8CF"/>
    <w:rsid w:val="05123DDE"/>
    <w:rsid w:val="058A8FEC"/>
    <w:rsid w:val="059079A1"/>
    <w:rsid w:val="0601EF45"/>
    <w:rsid w:val="062A9AA4"/>
    <w:rsid w:val="0652B9B4"/>
    <w:rsid w:val="0678E8BB"/>
    <w:rsid w:val="06EA8B6C"/>
    <w:rsid w:val="07197E18"/>
    <w:rsid w:val="073FE277"/>
    <w:rsid w:val="07880B6E"/>
    <w:rsid w:val="0796556C"/>
    <w:rsid w:val="07E025D8"/>
    <w:rsid w:val="087D019D"/>
    <w:rsid w:val="08B8C1D8"/>
    <w:rsid w:val="08DB657A"/>
    <w:rsid w:val="0919ED26"/>
    <w:rsid w:val="0946DEC2"/>
    <w:rsid w:val="09673240"/>
    <w:rsid w:val="098BA285"/>
    <w:rsid w:val="09BA7B95"/>
    <w:rsid w:val="09E5B3AA"/>
    <w:rsid w:val="09E79098"/>
    <w:rsid w:val="0A4431F9"/>
    <w:rsid w:val="0A5CB15C"/>
    <w:rsid w:val="0A8B2007"/>
    <w:rsid w:val="0AC2E6F3"/>
    <w:rsid w:val="0ACAA502"/>
    <w:rsid w:val="0AE68625"/>
    <w:rsid w:val="0B94D384"/>
    <w:rsid w:val="0BB80F01"/>
    <w:rsid w:val="0BD06EF9"/>
    <w:rsid w:val="0C06111F"/>
    <w:rsid w:val="0C0810E3"/>
    <w:rsid w:val="0C5793C5"/>
    <w:rsid w:val="0D02FD1F"/>
    <w:rsid w:val="0D46F0E8"/>
    <w:rsid w:val="0D60BB55"/>
    <w:rsid w:val="0D79D3AB"/>
    <w:rsid w:val="0D8A0C43"/>
    <w:rsid w:val="0DC57B8D"/>
    <w:rsid w:val="0E848C66"/>
    <w:rsid w:val="0EE5C9FF"/>
    <w:rsid w:val="0F86A7D9"/>
    <w:rsid w:val="102B8712"/>
    <w:rsid w:val="10D404BA"/>
    <w:rsid w:val="10EAACC8"/>
    <w:rsid w:val="112BF85C"/>
    <w:rsid w:val="11573071"/>
    <w:rsid w:val="1177483F"/>
    <w:rsid w:val="11C75773"/>
    <w:rsid w:val="121BA26D"/>
    <w:rsid w:val="121F407D"/>
    <w:rsid w:val="12439D56"/>
    <w:rsid w:val="12574650"/>
    <w:rsid w:val="1271B64C"/>
    <w:rsid w:val="129F0672"/>
    <w:rsid w:val="12F6AE60"/>
    <w:rsid w:val="12FFB2BA"/>
    <w:rsid w:val="1366FADE"/>
    <w:rsid w:val="13C87908"/>
    <w:rsid w:val="142FDC6C"/>
    <w:rsid w:val="148E39BB"/>
    <w:rsid w:val="149C1A93"/>
    <w:rsid w:val="14A88D53"/>
    <w:rsid w:val="14D132C8"/>
    <w:rsid w:val="15058529"/>
    <w:rsid w:val="15255BF2"/>
    <w:rsid w:val="1531855D"/>
    <w:rsid w:val="15FFD2B2"/>
    <w:rsid w:val="162FB28C"/>
    <w:rsid w:val="16AAB982"/>
    <w:rsid w:val="16FC852C"/>
    <w:rsid w:val="170ED5E8"/>
    <w:rsid w:val="171398BE"/>
    <w:rsid w:val="172E250D"/>
    <w:rsid w:val="175B6EAC"/>
    <w:rsid w:val="179A4FAB"/>
    <w:rsid w:val="179E39D0"/>
    <w:rsid w:val="17A94D8F"/>
    <w:rsid w:val="17E539D2"/>
    <w:rsid w:val="18198893"/>
    <w:rsid w:val="181E81CD"/>
    <w:rsid w:val="183B036E"/>
    <w:rsid w:val="186C2183"/>
    <w:rsid w:val="1889A38F"/>
    <w:rsid w:val="18E01B84"/>
    <w:rsid w:val="1913F4C1"/>
    <w:rsid w:val="19183D0E"/>
    <w:rsid w:val="19503EF5"/>
    <w:rsid w:val="198F3FD8"/>
    <w:rsid w:val="19B7E1D8"/>
    <w:rsid w:val="19D26958"/>
    <w:rsid w:val="19E9201E"/>
    <w:rsid w:val="1A2D6176"/>
    <w:rsid w:val="1A7B0B3A"/>
    <w:rsid w:val="1B52C6BD"/>
    <w:rsid w:val="1B7D535C"/>
    <w:rsid w:val="1B9458A7"/>
    <w:rsid w:val="1BAFA047"/>
    <w:rsid w:val="1BFFB3ED"/>
    <w:rsid w:val="1C61FCAC"/>
    <w:rsid w:val="1C6D8765"/>
    <w:rsid w:val="1CA7B290"/>
    <w:rsid w:val="1CBA5FC9"/>
    <w:rsid w:val="1D42AECD"/>
    <w:rsid w:val="1D99C07B"/>
    <w:rsid w:val="1E37F682"/>
    <w:rsid w:val="1E3EA395"/>
    <w:rsid w:val="1E4B6EB3"/>
    <w:rsid w:val="1E605807"/>
    <w:rsid w:val="1E85BFE0"/>
    <w:rsid w:val="1F30BD69"/>
    <w:rsid w:val="1FA5B44D"/>
    <w:rsid w:val="1FC72D38"/>
    <w:rsid w:val="1FEAAB3C"/>
    <w:rsid w:val="1FF2AA62"/>
    <w:rsid w:val="205A3B53"/>
    <w:rsid w:val="206A5C01"/>
    <w:rsid w:val="20E2B5DA"/>
    <w:rsid w:val="216F500A"/>
    <w:rsid w:val="217D5E4F"/>
    <w:rsid w:val="2189E101"/>
    <w:rsid w:val="2192119E"/>
    <w:rsid w:val="219A554E"/>
    <w:rsid w:val="21E65CA1"/>
    <w:rsid w:val="21FAFAE5"/>
    <w:rsid w:val="22B79F92"/>
    <w:rsid w:val="238C2113"/>
    <w:rsid w:val="242BC724"/>
    <w:rsid w:val="243A5A50"/>
    <w:rsid w:val="24459259"/>
    <w:rsid w:val="2456184A"/>
    <w:rsid w:val="24CB3377"/>
    <w:rsid w:val="24E5C7A4"/>
    <w:rsid w:val="2562BC70"/>
    <w:rsid w:val="258664CD"/>
    <w:rsid w:val="25875BF7"/>
    <w:rsid w:val="25EC2C5C"/>
    <w:rsid w:val="25F3F730"/>
    <w:rsid w:val="261D0F33"/>
    <w:rsid w:val="261FA59E"/>
    <w:rsid w:val="26586EFD"/>
    <w:rsid w:val="2674191A"/>
    <w:rsid w:val="267D44A1"/>
    <w:rsid w:val="267E0BF4"/>
    <w:rsid w:val="275DE6AD"/>
    <w:rsid w:val="27A36AAE"/>
    <w:rsid w:val="27DBB011"/>
    <w:rsid w:val="27DE918E"/>
    <w:rsid w:val="285C0661"/>
    <w:rsid w:val="2878670B"/>
    <w:rsid w:val="292C9077"/>
    <w:rsid w:val="292CBA10"/>
    <w:rsid w:val="295DF353"/>
    <w:rsid w:val="2965F380"/>
    <w:rsid w:val="297F9A6A"/>
    <w:rsid w:val="29C5AE93"/>
    <w:rsid w:val="29CBF1B4"/>
    <w:rsid w:val="29CF88FE"/>
    <w:rsid w:val="29EF4C06"/>
    <w:rsid w:val="2A54D1B8"/>
    <w:rsid w:val="2A769A19"/>
    <w:rsid w:val="2AA7920C"/>
    <w:rsid w:val="2AD0A058"/>
    <w:rsid w:val="2B276B5F"/>
    <w:rsid w:val="2B326363"/>
    <w:rsid w:val="2B46FF12"/>
    <w:rsid w:val="2B73C4BC"/>
    <w:rsid w:val="2B8B24DF"/>
    <w:rsid w:val="2BE44E88"/>
    <w:rsid w:val="2C052E14"/>
    <w:rsid w:val="2C23692D"/>
    <w:rsid w:val="2C3B4FEA"/>
    <w:rsid w:val="2C754433"/>
    <w:rsid w:val="2CB202B1"/>
    <w:rsid w:val="2D281B6A"/>
    <w:rsid w:val="2D31D469"/>
    <w:rsid w:val="2D5FD296"/>
    <w:rsid w:val="2D7BB5C9"/>
    <w:rsid w:val="2DB0AE8E"/>
    <w:rsid w:val="2DE238A9"/>
    <w:rsid w:val="2DFACDEF"/>
    <w:rsid w:val="2E4B71A1"/>
    <w:rsid w:val="2E55C098"/>
    <w:rsid w:val="2E5781E9"/>
    <w:rsid w:val="2E5CE1A1"/>
    <w:rsid w:val="2E8B1653"/>
    <w:rsid w:val="2ED756A9"/>
    <w:rsid w:val="2EDCE763"/>
    <w:rsid w:val="2F09FC3E"/>
    <w:rsid w:val="2F2671D9"/>
    <w:rsid w:val="2F66D541"/>
    <w:rsid w:val="2F77AADD"/>
    <w:rsid w:val="2F7AB7B8"/>
    <w:rsid w:val="2FE9A373"/>
    <w:rsid w:val="2FF190F9"/>
    <w:rsid w:val="2FF54D0D"/>
    <w:rsid w:val="2FFDA56C"/>
    <w:rsid w:val="3051BA16"/>
    <w:rsid w:val="305FBC2C"/>
    <w:rsid w:val="307449F0"/>
    <w:rsid w:val="3095A93D"/>
    <w:rsid w:val="309BCBD4"/>
    <w:rsid w:val="30A1441F"/>
    <w:rsid w:val="30F5549E"/>
    <w:rsid w:val="3108E3D4"/>
    <w:rsid w:val="318D615A"/>
    <w:rsid w:val="319F3E41"/>
    <w:rsid w:val="31D32197"/>
    <w:rsid w:val="31DE547D"/>
    <w:rsid w:val="31E19C45"/>
    <w:rsid w:val="31F0B004"/>
    <w:rsid w:val="31FFBC99"/>
    <w:rsid w:val="321B5BAD"/>
    <w:rsid w:val="321DE6E0"/>
    <w:rsid w:val="322E3CF2"/>
    <w:rsid w:val="324581B6"/>
    <w:rsid w:val="3245B487"/>
    <w:rsid w:val="326A0D2E"/>
    <w:rsid w:val="3294F5E1"/>
    <w:rsid w:val="3299B7AF"/>
    <w:rsid w:val="32A43C0B"/>
    <w:rsid w:val="32C4AD80"/>
    <w:rsid w:val="32CB5D5A"/>
    <w:rsid w:val="32D0BB2A"/>
    <w:rsid w:val="33499829"/>
    <w:rsid w:val="33BCB9F6"/>
    <w:rsid w:val="33D2D51E"/>
    <w:rsid w:val="33F9D441"/>
    <w:rsid w:val="3413EA97"/>
    <w:rsid w:val="341B72B1"/>
    <w:rsid w:val="341EA05F"/>
    <w:rsid w:val="34723876"/>
    <w:rsid w:val="3488D5D7"/>
    <w:rsid w:val="34EB5A0B"/>
    <w:rsid w:val="355BD2E2"/>
    <w:rsid w:val="35A88C27"/>
    <w:rsid w:val="35BA70C0"/>
    <w:rsid w:val="360E1793"/>
    <w:rsid w:val="364CFBE2"/>
    <w:rsid w:val="367AB1FC"/>
    <w:rsid w:val="369C6D01"/>
    <w:rsid w:val="36CC216D"/>
    <w:rsid w:val="36E55367"/>
    <w:rsid w:val="370BC787"/>
    <w:rsid w:val="371D48F7"/>
    <w:rsid w:val="377E9A09"/>
    <w:rsid w:val="37A3A227"/>
    <w:rsid w:val="37B1C068"/>
    <w:rsid w:val="37D31B19"/>
    <w:rsid w:val="37E01CF1"/>
    <w:rsid w:val="37E50A87"/>
    <w:rsid w:val="37F4BC5F"/>
    <w:rsid w:val="381F5181"/>
    <w:rsid w:val="383D2725"/>
    <w:rsid w:val="3867F1CE"/>
    <w:rsid w:val="387EA08E"/>
    <w:rsid w:val="389108AA"/>
    <w:rsid w:val="38DDCFE3"/>
    <w:rsid w:val="38E8784B"/>
    <w:rsid w:val="38EF81CC"/>
    <w:rsid w:val="395090B9"/>
    <w:rsid w:val="3A31A9C2"/>
    <w:rsid w:val="3A3C21DA"/>
    <w:rsid w:val="3A464324"/>
    <w:rsid w:val="3A4996D2"/>
    <w:rsid w:val="3AE8C9B2"/>
    <w:rsid w:val="3B0C37BC"/>
    <w:rsid w:val="3B1068A0"/>
    <w:rsid w:val="3B50CC08"/>
    <w:rsid w:val="3B9366C8"/>
    <w:rsid w:val="3BE559B1"/>
    <w:rsid w:val="3C81FFFD"/>
    <w:rsid w:val="3C9853B2"/>
    <w:rsid w:val="3CA8D106"/>
    <w:rsid w:val="3CF2EDCA"/>
    <w:rsid w:val="3CFFFA11"/>
    <w:rsid w:val="3D0E7D59"/>
    <w:rsid w:val="3D3F2DA2"/>
    <w:rsid w:val="3D98782B"/>
    <w:rsid w:val="3DD5B3DB"/>
    <w:rsid w:val="3DF30576"/>
    <w:rsid w:val="3E0E1001"/>
    <w:rsid w:val="3E41CC19"/>
    <w:rsid w:val="3EA0B0ED"/>
    <w:rsid w:val="3EB94598"/>
    <w:rsid w:val="3EF0B9C8"/>
    <w:rsid w:val="3F3D9F14"/>
    <w:rsid w:val="3F8E0CA4"/>
    <w:rsid w:val="3FD542A2"/>
    <w:rsid w:val="4005A32D"/>
    <w:rsid w:val="403E9455"/>
    <w:rsid w:val="4040B482"/>
    <w:rsid w:val="40887A1D"/>
    <w:rsid w:val="40AEAA9E"/>
    <w:rsid w:val="40C11C75"/>
    <w:rsid w:val="40C5E30D"/>
    <w:rsid w:val="40D46D10"/>
    <w:rsid w:val="40DA3645"/>
    <w:rsid w:val="40DE7C52"/>
    <w:rsid w:val="40F0EFB4"/>
    <w:rsid w:val="410BC8CF"/>
    <w:rsid w:val="41277A7C"/>
    <w:rsid w:val="41535211"/>
    <w:rsid w:val="415C530B"/>
    <w:rsid w:val="4165BACC"/>
    <w:rsid w:val="4165E022"/>
    <w:rsid w:val="416BC64B"/>
    <w:rsid w:val="41722CF8"/>
    <w:rsid w:val="41904341"/>
    <w:rsid w:val="41BD4F91"/>
    <w:rsid w:val="41D7BDFD"/>
    <w:rsid w:val="41F4C141"/>
    <w:rsid w:val="4204DD98"/>
    <w:rsid w:val="42204955"/>
    <w:rsid w:val="42544EBF"/>
    <w:rsid w:val="4298E474"/>
    <w:rsid w:val="42EC4AED"/>
    <w:rsid w:val="42EE340B"/>
    <w:rsid w:val="430DB8FB"/>
    <w:rsid w:val="432ABDA6"/>
    <w:rsid w:val="433CC143"/>
    <w:rsid w:val="43591FF2"/>
    <w:rsid w:val="43864E90"/>
    <w:rsid w:val="43CD947D"/>
    <w:rsid w:val="4412C94D"/>
    <w:rsid w:val="44AA6532"/>
    <w:rsid w:val="4528871C"/>
    <w:rsid w:val="452A3E6A"/>
    <w:rsid w:val="452B04C4"/>
    <w:rsid w:val="4540A408"/>
    <w:rsid w:val="45576BC9"/>
    <w:rsid w:val="45A24E2C"/>
    <w:rsid w:val="45A2635C"/>
    <w:rsid w:val="45A66989"/>
    <w:rsid w:val="45B42EF2"/>
    <w:rsid w:val="45CEE8D9"/>
    <w:rsid w:val="462F3FE2"/>
    <w:rsid w:val="46D5A052"/>
    <w:rsid w:val="47030A73"/>
    <w:rsid w:val="47103C07"/>
    <w:rsid w:val="47C102C3"/>
    <w:rsid w:val="47C14748"/>
    <w:rsid w:val="484953DF"/>
    <w:rsid w:val="48893D78"/>
    <w:rsid w:val="48BF4CE7"/>
    <w:rsid w:val="48CC2086"/>
    <w:rsid w:val="4907F168"/>
    <w:rsid w:val="49186682"/>
    <w:rsid w:val="491D5C92"/>
    <w:rsid w:val="495C2E81"/>
    <w:rsid w:val="4970FC34"/>
    <w:rsid w:val="499F532C"/>
    <w:rsid w:val="49CCB8F7"/>
    <w:rsid w:val="49F35DF4"/>
    <w:rsid w:val="49FF0D47"/>
    <w:rsid w:val="4A54E06D"/>
    <w:rsid w:val="4A8CCB64"/>
    <w:rsid w:val="4AD846D7"/>
    <w:rsid w:val="4ADB2E5E"/>
    <w:rsid w:val="4AF47631"/>
    <w:rsid w:val="4AF4808F"/>
    <w:rsid w:val="4B0EDEC4"/>
    <w:rsid w:val="4B333E52"/>
    <w:rsid w:val="4B392C93"/>
    <w:rsid w:val="4B472680"/>
    <w:rsid w:val="4B4B3ECF"/>
    <w:rsid w:val="4B78FF8A"/>
    <w:rsid w:val="4BDCC2EC"/>
    <w:rsid w:val="4C308DDB"/>
    <w:rsid w:val="4C3C7653"/>
    <w:rsid w:val="4C593192"/>
    <w:rsid w:val="4C62A03C"/>
    <w:rsid w:val="4C8E7AFD"/>
    <w:rsid w:val="4C929819"/>
    <w:rsid w:val="4CE2458C"/>
    <w:rsid w:val="4CE8BDF4"/>
    <w:rsid w:val="4CF1EA03"/>
    <w:rsid w:val="4D000238"/>
    <w:rsid w:val="4D045E62"/>
    <w:rsid w:val="4D122952"/>
    <w:rsid w:val="4D1F730E"/>
    <w:rsid w:val="4D24A9FC"/>
    <w:rsid w:val="4D259D1E"/>
    <w:rsid w:val="4D3C8801"/>
    <w:rsid w:val="4D426653"/>
    <w:rsid w:val="4D43AF80"/>
    <w:rsid w:val="4D49D2AD"/>
    <w:rsid w:val="4D6F5F1F"/>
    <w:rsid w:val="4DB1E2FF"/>
    <w:rsid w:val="4DB91BE6"/>
    <w:rsid w:val="4DD548BF"/>
    <w:rsid w:val="4E22B65F"/>
    <w:rsid w:val="4E239CC1"/>
    <w:rsid w:val="4E5C66C4"/>
    <w:rsid w:val="4E6615B4"/>
    <w:rsid w:val="4E6EA246"/>
    <w:rsid w:val="4E6F5989"/>
    <w:rsid w:val="4E84796A"/>
    <w:rsid w:val="4E8BE89D"/>
    <w:rsid w:val="4EC2D1A2"/>
    <w:rsid w:val="4EC64065"/>
    <w:rsid w:val="4ED36911"/>
    <w:rsid w:val="4F7ABE2A"/>
    <w:rsid w:val="4F870982"/>
    <w:rsid w:val="4F912828"/>
    <w:rsid w:val="500D603C"/>
    <w:rsid w:val="50436599"/>
    <w:rsid w:val="5062429C"/>
    <w:rsid w:val="50B74572"/>
    <w:rsid w:val="50C0879E"/>
    <w:rsid w:val="50DB096D"/>
    <w:rsid w:val="515FF677"/>
    <w:rsid w:val="5175B337"/>
    <w:rsid w:val="51A64308"/>
    <w:rsid w:val="51A90B9B"/>
    <w:rsid w:val="52760987"/>
    <w:rsid w:val="52921875"/>
    <w:rsid w:val="52944384"/>
    <w:rsid w:val="52A796AD"/>
    <w:rsid w:val="52B4A992"/>
    <w:rsid w:val="52DBCA59"/>
    <w:rsid w:val="52E1252C"/>
    <w:rsid w:val="530BF844"/>
    <w:rsid w:val="53162DAB"/>
    <w:rsid w:val="5351C361"/>
    <w:rsid w:val="536A57A3"/>
    <w:rsid w:val="53C2C930"/>
    <w:rsid w:val="53C81F39"/>
    <w:rsid w:val="53CCC306"/>
    <w:rsid w:val="53E39181"/>
    <w:rsid w:val="53E85F29"/>
    <w:rsid w:val="53EC440A"/>
    <w:rsid w:val="53F3BEFF"/>
    <w:rsid w:val="53F9C486"/>
    <w:rsid w:val="541032C5"/>
    <w:rsid w:val="5450907A"/>
    <w:rsid w:val="546B8AD4"/>
    <w:rsid w:val="54823A78"/>
    <w:rsid w:val="5496DF2C"/>
    <w:rsid w:val="549782E0"/>
    <w:rsid w:val="55258289"/>
    <w:rsid w:val="5568887A"/>
    <w:rsid w:val="55AA662B"/>
    <w:rsid w:val="55BFD559"/>
    <w:rsid w:val="55E5AEB3"/>
    <w:rsid w:val="563E2488"/>
    <w:rsid w:val="569DAA2F"/>
    <w:rsid w:val="56DE9EAF"/>
    <w:rsid w:val="56EA8F80"/>
    <w:rsid w:val="56EF012C"/>
    <w:rsid w:val="56F609E8"/>
    <w:rsid w:val="56FF9F76"/>
    <w:rsid w:val="572C4BE6"/>
    <w:rsid w:val="57322FA8"/>
    <w:rsid w:val="5742254D"/>
    <w:rsid w:val="57B4AA17"/>
    <w:rsid w:val="5815848C"/>
    <w:rsid w:val="585D234B"/>
    <w:rsid w:val="58B1CE0D"/>
    <w:rsid w:val="58BF783E"/>
    <w:rsid w:val="595D09E0"/>
    <w:rsid w:val="597428BA"/>
    <w:rsid w:val="59AD5FE5"/>
    <w:rsid w:val="59BA4412"/>
    <w:rsid w:val="59D9931E"/>
    <w:rsid w:val="5A2E5972"/>
    <w:rsid w:val="5A440433"/>
    <w:rsid w:val="5A496E8E"/>
    <w:rsid w:val="5A8CC292"/>
    <w:rsid w:val="5ABF5FEA"/>
    <w:rsid w:val="5B26B01F"/>
    <w:rsid w:val="5B33FCF1"/>
    <w:rsid w:val="5B54A357"/>
    <w:rsid w:val="5B933CEF"/>
    <w:rsid w:val="5B9CB193"/>
    <w:rsid w:val="5B9D7F73"/>
    <w:rsid w:val="5BD41FF8"/>
    <w:rsid w:val="5BE53EEF"/>
    <w:rsid w:val="5BE92B8B"/>
    <w:rsid w:val="5BFF515D"/>
    <w:rsid w:val="5C294E6F"/>
    <w:rsid w:val="5C2FD238"/>
    <w:rsid w:val="5C3B25CA"/>
    <w:rsid w:val="5C40043C"/>
    <w:rsid w:val="5C5AA549"/>
    <w:rsid w:val="5CD1656E"/>
    <w:rsid w:val="5CD6F0CD"/>
    <w:rsid w:val="5CFE1292"/>
    <w:rsid w:val="5D3881F4"/>
    <w:rsid w:val="5D80F918"/>
    <w:rsid w:val="5D98C60C"/>
    <w:rsid w:val="5DACDDE2"/>
    <w:rsid w:val="5DDABFA1"/>
    <w:rsid w:val="5EE8E103"/>
    <w:rsid w:val="5F07606D"/>
    <w:rsid w:val="5F4E2E39"/>
    <w:rsid w:val="5F879B0B"/>
    <w:rsid w:val="5FA378BD"/>
    <w:rsid w:val="5FB73A67"/>
    <w:rsid w:val="5FBFB7E1"/>
    <w:rsid w:val="5FC19D69"/>
    <w:rsid w:val="5FFBEB78"/>
    <w:rsid w:val="607022B6"/>
    <w:rsid w:val="60B5807D"/>
    <w:rsid w:val="60CB607F"/>
    <w:rsid w:val="612FB471"/>
    <w:rsid w:val="615222A6"/>
    <w:rsid w:val="61827F03"/>
    <w:rsid w:val="61D39265"/>
    <w:rsid w:val="627A1F1C"/>
    <w:rsid w:val="627C9F83"/>
    <w:rsid w:val="62A3D3FC"/>
    <w:rsid w:val="637FC14D"/>
    <w:rsid w:val="63898AD3"/>
    <w:rsid w:val="638B2CEF"/>
    <w:rsid w:val="63998BBB"/>
    <w:rsid w:val="64077FF8"/>
    <w:rsid w:val="6411A034"/>
    <w:rsid w:val="6417D69A"/>
    <w:rsid w:val="643EE3FF"/>
    <w:rsid w:val="6499CF11"/>
    <w:rsid w:val="64BE8AE5"/>
    <w:rsid w:val="650E599F"/>
    <w:rsid w:val="6521DBA8"/>
    <w:rsid w:val="656CD2B5"/>
    <w:rsid w:val="65857EB4"/>
    <w:rsid w:val="65FA43F1"/>
    <w:rsid w:val="66027363"/>
    <w:rsid w:val="662E18BC"/>
    <w:rsid w:val="6640361B"/>
    <w:rsid w:val="667F300A"/>
    <w:rsid w:val="667FE428"/>
    <w:rsid w:val="66DF643A"/>
    <w:rsid w:val="6727F196"/>
    <w:rsid w:val="67377A1B"/>
    <w:rsid w:val="676C5FDD"/>
    <w:rsid w:val="6797A2DE"/>
    <w:rsid w:val="67D8E85C"/>
    <w:rsid w:val="67DCCCB2"/>
    <w:rsid w:val="680831FD"/>
    <w:rsid w:val="68BEF1D1"/>
    <w:rsid w:val="68DC83E2"/>
    <w:rsid w:val="691B0D25"/>
    <w:rsid w:val="6936CADF"/>
    <w:rsid w:val="6962773A"/>
    <w:rsid w:val="69CC6C59"/>
    <w:rsid w:val="69F3F242"/>
    <w:rsid w:val="69FE94DA"/>
    <w:rsid w:val="6A211B79"/>
    <w:rsid w:val="6A2F4478"/>
    <w:rsid w:val="6A44BE78"/>
    <w:rsid w:val="6A908D5E"/>
    <w:rsid w:val="6ACF43A0"/>
    <w:rsid w:val="6AD0C8F4"/>
    <w:rsid w:val="6AD75E70"/>
    <w:rsid w:val="6BB2D55D"/>
    <w:rsid w:val="6BE883E3"/>
    <w:rsid w:val="6C02156F"/>
    <w:rsid w:val="6C0D55CB"/>
    <w:rsid w:val="6C6B1401"/>
    <w:rsid w:val="6CF23ACC"/>
    <w:rsid w:val="6D0F910E"/>
    <w:rsid w:val="6D2A8C64"/>
    <w:rsid w:val="6D3AB6BE"/>
    <w:rsid w:val="6D4A32FA"/>
    <w:rsid w:val="6D59FD3A"/>
    <w:rsid w:val="6D7B9E2A"/>
    <w:rsid w:val="6DA1A6F9"/>
    <w:rsid w:val="6DCBC5B6"/>
    <w:rsid w:val="6DCBCEAB"/>
    <w:rsid w:val="6DD9B40F"/>
    <w:rsid w:val="6DF3FFF8"/>
    <w:rsid w:val="6E03624B"/>
    <w:rsid w:val="6E2563BC"/>
    <w:rsid w:val="6E4EA3E4"/>
    <w:rsid w:val="6E51E1AA"/>
    <w:rsid w:val="6E6374E0"/>
    <w:rsid w:val="6EAE2777"/>
    <w:rsid w:val="6EE0CBFD"/>
    <w:rsid w:val="6EEA761F"/>
    <w:rsid w:val="6EFCC456"/>
    <w:rsid w:val="6F0C925C"/>
    <w:rsid w:val="6F192F21"/>
    <w:rsid w:val="6F66BF93"/>
    <w:rsid w:val="6F758470"/>
    <w:rsid w:val="6F898C66"/>
    <w:rsid w:val="6FC5289F"/>
    <w:rsid w:val="6FE51770"/>
    <w:rsid w:val="700BDDE0"/>
    <w:rsid w:val="7022F6BD"/>
    <w:rsid w:val="706B7272"/>
    <w:rsid w:val="706F3714"/>
    <w:rsid w:val="707E985E"/>
    <w:rsid w:val="70885F81"/>
    <w:rsid w:val="70B76C4C"/>
    <w:rsid w:val="712D4A4D"/>
    <w:rsid w:val="713F1FC5"/>
    <w:rsid w:val="7183B7AA"/>
    <w:rsid w:val="71E20D38"/>
    <w:rsid w:val="726DF980"/>
    <w:rsid w:val="72740A73"/>
    <w:rsid w:val="7275423C"/>
    <w:rsid w:val="72A36EAE"/>
    <w:rsid w:val="72B41B08"/>
    <w:rsid w:val="72B72756"/>
    <w:rsid w:val="731A6EC5"/>
    <w:rsid w:val="73632AC9"/>
    <w:rsid w:val="73725964"/>
    <w:rsid w:val="73824F04"/>
    <w:rsid w:val="739683FE"/>
    <w:rsid w:val="73A31334"/>
    <w:rsid w:val="73C1CAAD"/>
    <w:rsid w:val="73F83E39"/>
    <w:rsid w:val="7403567D"/>
    <w:rsid w:val="740E457E"/>
    <w:rsid w:val="7482F71E"/>
    <w:rsid w:val="751A0B7B"/>
    <w:rsid w:val="75389B2F"/>
    <w:rsid w:val="753E44F8"/>
    <w:rsid w:val="754B0E61"/>
    <w:rsid w:val="754C73E5"/>
    <w:rsid w:val="755E6AF2"/>
    <w:rsid w:val="7599F474"/>
    <w:rsid w:val="75CC7920"/>
    <w:rsid w:val="760218A5"/>
    <w:rsid w:val="7627F387"/>
    <w:rsid w:val="763DC148"/>
    <w:rsid w:val="7645DB20"/>
    <w:rsid w:val="7678004A"/>
    <w:rsid w:val="7692F6EF"/>
    <w:rsid w:val="76ECC243"/>
    <w:rsid w:val="76FB90A3"/>
    <w:rsid w:val="770AD6D4"/>
    <w:rsid w:val="779F3FFC"/>
    <w:rsid w:val="779FDC9B"/>
    <w:rsid w:val="77D398A9"/>
    <w:rsid w:val="78005895"/>
    <w:rsid w:val="7841977D"/>
    <w:rsid w:val="784E75CE"/>
    <w:rsid w:val="78542C28"/>
    <w:rsid w:val="78544945"/>
    <w:rsid w:val="7896921B"/>
    <w:rsid w:val="78A6F65B"/>
    <w:rsid w:val="78AEC1FD"/>
    <w:rsid w:val="78CD4EF8"/>
    <w:rsid w:val="78E9D4BE"/>
    <w:rsid w:val="791C2AD3"/>
    <w:rsid w:val="7930264C"/>
    <w:rsid w:val="79306EAC"/>
    <w:rsid w:val="79385C32"/>
    <w:rsid w:val="799975E7"/>
    <w:rsid w:val="79F57F84"/>
    <w:rsid w:val="79FB2499"/>
    <w:rsid w:val="7A0A9CF5"/>
    <w:rsid w:val="7A2BC2D2"/>
    <w:rsid w:val="7A68775A"/>
    <w:rsid w:val="7A942994"/>
    <w:rsid w:val="7A9F1D79"/>
    <w:rsid w:val="7AA8CCF2"/>
    <w:rsid w:val="7AB785E3"/>
    <w:rsid w:val="7B0C1535"/>
    <w:rsid w:val="7B6E333D"/>
    <w:rsid w:val="7BD14C24"/>
    <w:rsid w:val="7BDD819B"/>
    <w:rsid w:val="7C2CA051"/>
    <w:rsid w:val="7C45BD6D"/>
    <w:rsid w:val="7C4FDF9F"/>
    <w:rsid w:val="7C50E910"/>
    <w:rsid w:val="7C5AC182"/>
    <w:rsid w:val="7CAD06AA"/>
    <w:rsid w:val="7CCA8D9E"/>
    <w:rsid w:val="7D52E52B"/>
    <w:rsid w:val="7D55EDC7"/>
    <w:rsid w:val="7DAD552C"/>
    <w:rsid w:val="7DC4A6CB"/>
    <w:rsid w:val="7DE5FBD6"/>
    <w:rsid w:val="7E4221E9"/>
    <w:rsid w:val="7E4A73AD"/>
    <w:rsid w:val="7E8448FF"/>
    <w:rsid w:val="7EF8987C"/>
    <w:rsid w:val="7F2493DA"/>
    <w:rsid w:val="7F37EC6E"/>
    <w:rsid w:val="7F86FED5"/>
    <w:rsid w:val="7FD9B766"/>
    <w:rsid w:val="7FEE42A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98D7B9C-9970-4E04-83D1-5B398617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6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s,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ulletedo1">
    <w:name w:val="Bulleted o 1"/>
    <w:basedOn w:val="Normal"/>
    <w:rsid w:val="00EA4F75"/>
    <w:pPr>
      <w:numPr>
        <w:numId w:val="24"/>
      </w:numPr>
      <w:overflowPunct w:val="0"/>
      <w:autoSpaceDE w:val="0"/>
      <w:autoSpaceDN w:val="0"/>
      <w:adjustRightInd w:val="0"/>
      <w:spacing w:before="120" w:after="120"/>
      <w:textAlignment w:val="baseline"/>
    </w:pPr>
  </w:style>
  <w:style w:type="paragraph" w:customStyle="1" w:styleId="paragraph">
    <w:name w:val="paragraph"/>
    <w:basedOn w:val="Normal"/>
    <w:rsid w:val="004C259C"/>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C259C"/>
  </w:style>
  <w:style w:type="character" w:customStyle="1" w:styleId="scxw156330507">
    <w:name w:val="scxw156330507"/>
    <w:basedOn w:val="DefaultParagraphFont"/>
    <w:rsid w:val="004C259C"/>
  </w:style>
  <w:style w:type="character" w:customStyle="1" w:styleId="eop">
    <w:name w:val="eop"/>
    <w:basedOn w:val="DefaultParagraphFont"/>
    <w:rsid w:val="004C2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545758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72275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227857">
      <w:bodyDiv w:val="1"/>
      <w:marLeft w:val="0"/>
      <w:marRight w:val="0"/>
      <w:marTop w:val="0"/>
      <w:marBottom w:val="0"/>
      <w:divBdr>
        <w:top w:val="none" w:sz="0" w:space="0" w:color="auto"/>
        <w:left w:val="none" w:sz="0" w:space="0" w:color="auto"/>
        <w:bottom w:val="none" w:sz="0" w:space="0" w:color="auto"/>
        <w:right w:val="none" w:sz="0" w:space="0" w:color="auto"/>
      </w:divBdr>
      <w:divsChild>
        <w:div w:id="389808549">
          <w:marLeft w:val="0"/>
          <w:marRight w:val="0"/>
          <w:marTop w:val="0"/>
          <w:marBottom w:val="0"/>
          <w:divBdr>
            <w:top w:val="none" w:sz="0" w:space="0" w:color="auto"/>
            <w:left w:val="none" w:sz="0" w:space="0" w:color="auto"/>
            <w:bottom w:val="none" w:sz="0" w:space="0" w:color="auto"/>
            <w:right w:val="none" w:sz="0" w:space="0" w:color="auto"/>
          </w:divBdr>
        </w:div>
        <w:div w:id="405691597">
          <w:marLeft w:val="0"/>
          <w:marRight w:val="0"/>
          <w:marTop w:val="0"/>
          <w:marBottom w:val="0"/>
          <w:divBdr>
            <w:top w:val="none" w:sz="0" w:space="0" w:color="auto"/>
            <w:left w:val="none" w:sz="0" w:space="0" w:color="auto"/>
            <w:bottom w:val="none" w:sz="0" w:space="0" w:color="auto"/>
            <w:right w:val="none" w:sz="0" w:space="0" w:color="auto"/>
          </w:divBdr>
        </w:div>
        <w:div w:id="422066365">
          <w:marLeft w:val="0"/>
          <w:marRight w:val="0"/>
          <w:marTop w:val="0"/>
          <w:marBottom w:val="0"/>
          <w:divBdr>
            <w:top w:val="none" w:sz="0" w:space="0" w:color="auto"/>
            <w:left w:val="none" w:sz="0" w:space="0" w:color="auto"/>
            <w:bottom w:val="none" w:sz="0" w:space="0" w:color="auto"/>
            <w:right w:val="none" w:sz="0" w:space="0" w:color="auto"/>
          </w:divBdr>
        </w:div>
        <w:div w:id="724916584">
          <w:marLeft w:val="0"/>
          <w:marRight w:val="0"/>
          <w:marTop w:val="0"/>
          <w:marBottom w:val="0"/>
          <w:divBdr>
            <w:top w:val="none" w:sz="0" w:space="0" w:color="auto"/>
            <w:left w:val="none" w:sz="0" w:space="0" w:color="auto"/>
            <w:bottom w:val="none" w:sz="0" w:space="0" w:color="auto"/>
            <w:right w:val="none" w:sz="0" w:space="0" w:color="auto"/>
          </w:divBdr>
        </w:div>
        <w:div w:id="979505403">
          <w:marLeft w:val="0"/>
          <w:marRight w:val="0"/>
          <w:marTop w:val="0"/>
          <w:marBottom w:val="0"/>
          <w:divBdr>
            <w:top w:val="none" w:sz="0" w:space="0" w:color="auto"/>
            <w:left w:val="none" w:sz="0" w:space="0" w:color="auto"/>
            <w:bottom w:val="none" w:sz="0" w:space="0" w:color="auto"/>
            <w:right w:val="none" w:sz="0" w:space="0" w:color="auto"/>
          </w:divBdr>
          <w:divsChild>
            <w:div w:id="947010859">
              <w:marLeft w:val="0"/>
              <w:marRight w:val="0"/>
              <w:marTop w:val="0"/>
              <w:marBottom w:val="0"/>
              <w:divBdr>
                <w:top w:val="none" w:sz="0" w:space="0" w:color="auto"/>
                <w:left w:val="none" w:sz="0" w:space="0" w:color="auto"/>
                <w:bottom w:val="none" w:sz="0" w:space="0" w:color="auto"/>
                <w:right w:val="none" w:sz="0" w:space="0" w:color="auto"/>
              </w:divBdr>
            </w:div>
            <w:div w:id="1352994411">
              <w:marLeft w:val="0"/>
              <w:marRight w:val="0"/>
              <w:marTop w:val="0"/>
              <w:marBottom w:val="0"/>
              <w:divBdr>
                <w:top w:val="none" w:sz="0" w:space="0" w:color="auto"/>
                <w:left w:val="none" w:sz="0" w:space="0" w:color="auto"/>
                <w:bottom w:val="none" w:sz="0" w:space="0" w:color="auto"/>
                <w:right w:val="none" w:sz="0" w:space="0" w:color="auto"/>
              </w:divBdr>
            </w:div>
            <w:div w:id="1403986274">
              <w:marLeft w:val="0"/>
              <w:marRight w:val="0"/>
              <w:marTop w:val="0"/>
              <w:marBottom w:val="0"/>
              <w:divBdr>
                <w:top w:val="none" w:sz="0" w:space="0" w:color="auto"/>
                <w:left w:val="none" w:sz="0" w:space="0" w:color="auto"/>
                <w:bottom w:val="none" w:sz="0" w:space="0" w:color="auto"/>
                <w:right w:val="none" w:sz="0" w:space="0" w:color="auto"/>
              </w:divBdr>
            </w:div>
          </w:divsChild>
        </w:div>
        <w:div w:id="1172642028">
          <w:marLeft w:val="0"/>
          <w:marRight w:val="0"/>
          <w:marTop w:val="0"/>
          <w:marBottom w:val="0"/>
          <w:divBdr>
            <w:top w:val="none" w:sz="0" w:space="0" w:color="auto"/>
            <w:left w:val="none" w:sz="0" w:space="0" w:color="auto"/>
            <w:bottom w:val="none" w:sz="0" w:space="0" w:color="auto"/>
            <w:right w:val="none" w:sz="0" w:space="0" w:color="auto"/>
          </w:divBdr>
        </w:div>
        <w:div w:id="1432816797">
          <w:marLeft w:val="0"/>
          <w:marRight w:val="0"/>
          <w:marTop w:val="0"/>
          <w:marBottom w:val="0"/>
          <w:divBdr>
            <w:top w:val="none" w:sz="0" w:space="0" w:color="auto"/>
            <w:left w:val="none" w:sz="0" w:space="0" w:color="auto"/>
            <w:bottom w:val="none" w:sz="0" w:space="0" w:color="auto"/>
            <w:right w:val="none" w:sz="0" w:space="0" w:color="auto"/>
          </w:divBdr>
        </w:div>
        <w:div w:id="1622762526">
          <w:marLeft w:val="0"/>
          <w:marRight w:val="0"/>
          <w:marTop w:val="0"/>
          <w:marBottom w:val="0"/>
          <w:divBdr>
            <w:top w:val="none" w:sz="0" w:space="0" w:color="auto"/>
            <w:left w:val="none" w:sz="0" w:space="0" w:color="auto"/>
            <w:bottom w:val="none" w:sz="0" w:space="0" w:color="auto"/>
            <w:right w:val="none" w:sz="0" w:space="0" w:color="auto"/>
          </w:divBdr>
        </w:div>
        <w:div w:id="1623540538">
          <w:marLeft w:val="0"/>
          <w:marRight w:val="0"/>
          <w:marTop w:val="0"/>
          <w:marBottom w:val="0"/>
          <w:divBdr>
            <w:top w:val="none" w:sz="0" w:space="0" w:color="auto"/>
            <w:left w:val="none" w:sz="0" w:space="0" w:color="auto"/>
            <w:bottom w:val="none" w:sz="0" w:space="0" w:color="auto"/>
            <w:right w:val="none" w:sz="0" w:space="0" w:color="auto"/>
          </w:divBdr>
        </w:div>
        <w:div w:id="1780249120">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AA083.2BDA2ED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RBI5PAMIO524-1616901215-21650</_dlc_DocId>
    <_dlc_DocIdUrl xmlns="71c5aaf6-e6ce-465b-b873-5148d2a4c105">
      <Url>https://nokia.sharepoint.com/sites/gxp/_layouts/15/DocIdRedir.aspx?ID=RBI5PAMIO524-1616901215-21650</Url>
      <Description>RBI5PAMIO524-1616901215-21650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78541151-BDFE-4358-AB3A-2EEB4BF56193}">
  <ds:schemaRefs>
    <ds:schemaRef ds:uri="Microsoft.SharePoint.Taxonomy.ContentTypeSync"/>
  </ds:schemaRefs>
</ds:datastoreItem>
</file>

<file path=customXml/itemProps3.xml><?xml version="1.0" encoding="utf-8"?>
<ds:datastoreItem xmlns:ds="http://schemas.openxmlformats.org/officeDocument/2006/customXml" ds:itemID="{17E429D1-EC8C-4AA0-AC98-94AE58E4733F}">
  <ds:schemaRefs>
    <ds:schemaRef ds:uri="http://schemas.microsoft.com/sharepoint/v3/contenttype/forms"/>
  </ds:schemaRefs>
</ds:datastoreItem>
</file>

<file path=customXml/itemProps4.xml><?xml version="1.0" encoding="utf-8"?>
<ds:datastoreItem xmlns:ds="http://schemas.openxmlformats.org/officeDocument/2006/customXml" ds:itemID="{90C35DD4-A696-4B21-888D-E56F9911CBE9}">
  <ds:schemaRefs>
    <ds:schemaRef ds:uri="http://schemas.microsoft.com/sharepoint/events"/>
  </ds:schemaRefs>
</ds:datastoreItem>
</file>

<file path=customXml/itemProps5.xml><?xml version="1.0" encoding="utf-8"?>
<ds:datastoreItem xmlns:ds="http://schemas.openxmlformats.org/officeDocument/2006/customXml" ds:itemID="{4A692BFB-B19B-4039-9C6F-26D2F51533CC}">
  <ds:schemaRefs>
    <ds:schemaRef ds:uri="http://schemas.microsoft.com/office/2006/documentManagement/types"/>
    <ds:schemaRef ds:uri="http://purl.org/dc/terms/"/>
    <ds:schemaRef ds:uri="http://schemas.microsoft.com/office/infopath/2007/PartnerControls"/>
    <ds:schemaRef ds:uri="http://www.w3.org/XML/1998/namespace"/>
    <ds:schemaRef ds:uri="http://purl.org/dc/dcmitype/"/>
    <ds:schemaRef ds:uri="http://schemas.openxmlformats.org/package/2006/metadata/core-properties"/>
    <ds:schemaRef ds:uri="7275bb01-7583-478d-bc14-e839a2dd5989"/>
    <ds:schemaRef ds:uri="http://purl.org/dc/elements/1.1/"/>
    <ds:schemaRef ds:uri="3f2ce089-3858-4176-9a21-a30f9204848e"/>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3891C4FE-DEEF-471C-B571-DB3528715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2038</Words>
  <Characters>11618</Characters>
  <Application>Microsoft Office Word</Application>
  <DocSecurity>0</DocSecurity>
  <Lines>96</Lines>
  <Paragraphs>27</Paragraphs>
  <ScaleCrop>false</ScaleCrop>
  <Company/>
  <LinksUpToDate>false</LinksUpToDate>
  <CharactersWithSpaces>13629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Majed Saad (Nokia)</cp:lastModifiedBy>
  <cp:revision>2</cp:revision>
  <cp:lastPrinted>2019-04-25T01:09:00Z</cp:lastPrinted>
  <dcterms:created xsi:type="dcterms:W3CDTF">2024-05-13T13:27:00Z</dcterms:created>
  <dcterms:modified xsi:type="dcterms:W3CDTF">2024-05-13T13:27:00Z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48525de9-fddb-47af-b6bc-ec338655d13d</vt:lpwstr>
  </property>
  <property fmtid="{D5CDD505-2E9C-101B-9397-08002B2CF9AE}" pid="18" name="MediaServiceImageTags">
    <vt:lpwstr/>
  </property>
</Properties>
</file>